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F4791B" w14:textId="77777777" w:rsidR="00A12547" w:rsidRPr="00840A1F" w:rsidRDefault="00A12547" w:rsidP="00A12547">
      <w:pPr>
        <w:pBdr>
          <w:bottom w:val="single" w:sz="4" w:space="1" w:color="auto"/>
        </w:pBdr>
        <w:rPr>
          <w:rFonts w:ascii="Calibri" w:hAnsi="Calibri" w:cs="Calibri"/>
          <w:sz w:val="24"/>
          <w:szCs w:val="24"/>
        </w:rPr>
      </w:pPr>
      <w:bookmarkStart w:id="0" w:name="_GoBack"/>
      <w:bookmarkEnd w:id="0"/>
      <w:r w:rsidRPr="00840A1F">
        <w:rPr>
          <w:rFonts w:ascii="Calibri" w:hAnsi="Calibri" w:cs="Calibri"/>
          <w:sz w:val="24"/>
          <w:szCs w:val="24"/>
        </w:rPr>
        <w:t>PRESSE-INFORMATION</w:t>
      </w:r>
    </w:p>
    <w:p w14:paraId="26D70249" w14:textId="77777777" w:rsidR="00C55B07" w:rsidRPr="00840A1F" w:rsidRDefault="00C55B07" w:rsidP="004A059B">
      <w:pPr>
        <w:spacing w:line="240" w:lineRule="auto"/>
        <w:rPr>
          <w:rFonts w:cstheme="minorHAnsi"/>
          <w:bCs/>
          <w:sz w:val="12"/>
          <w:szCs w:val="12"/>
        </w:rPr>
      </w:pPr>
    </w:p>
    <w:p w14:paraId="217F7F91" w14:textId="041861AF" w:rsidR="00C55B07" w:rsidRPr="00840A1F" w:rsidRDefault="00C55B07" w:rsidP="00BC0349">
      <w:pPr>
        <w:spacing w:after="120" w:line="240" w:lineRule="auto"/>
        <w:rPr>
          <w:rFonts w:cs="Times New Roman"/>
          <w:bCs/>
          <w:i/>
          <w:sz w:val="20"/>
          <w:szCs w:val="20"/>
        </w:rPr>
      </w:pPr>
      <w:r w:rsidRPr="00840A1F">
        <w:rPr>
          <w:rFonts w:cs="Times New Roman"/>
          <w:bCs/>
          <w:i/>
          <w:sz w:val="20"/>
          <w:szCs w:val="20"/>
        </w:rPr>
        <w:t xml:space="preserve">Antriebstechnik/ </w:t>
      </w:r>
      <w:r w:rsidR="00B239E4" w:rsidRPr="00840A1F">
        <w:rPr>
          <w:rFonts w:cs="Times New Roman"/>
          <w:bCs/>
          <w:i/>
          <w:sz w:val="20"/>
          <w:szCs w:val="20"/>
        </w:rPr>
        <w:t xml:space="preserve">Fördertechnik/ Zerkleinerungstechnik/ Schüttguttechnik/ </w:t>
      </w:r>
      <w:r w:rsidR="00A12547" w:rsidRPr="00840A1F">
        <w:rPr>
          <w:rFonts w:cs="Times New Roman"/>
          <w:bCs/>
          <w:i/>
          <w:sz w:val="20"/>
          <w:szCs w:val="20"/>
        </w:rPr>
        <w:t>Zulieferer/</w:t>
      </w:r>
      <w:r w:rsidR="008935EF" w:rsidRPr="00840A1F">
        <w:rPr>
          <w:rFonts w:cs="Times New Roman"/>
          <w:bCs/>
          <w:i/>
          <w:sz w:val="20"/>
          <w:szCs w:val="20"/>
        </w:rPr>
        <w:t xml:space="preserve"> </w:t>
      </w:r>
      <w:r w:rsidR="00B932E3" w:rsidRPr="00840A1F">
        <w:rPr>
          <w:rFonts w:cs="Times New Roman"/>
          <w:bCs/>
          <w:i/>
          <w:sz w:val="20"/>
          <w:szCs w:val="20"/>
        </w:rPr>
        <w:t>Konstruktion</w:t>
      </w:r>
    </w:p>
    <w:p w14:paraId="334D975F" w14:textId="225220A7" w:rsidR="00D86A65" w:rsidRPr="00840A1F" w:rsidRDefault="00002539" w:rsidP="00087D2F">
      <w:pPr>
        <w:spacing w:after="120" w:line="240" w:lineRule="auto"/>
        <w:rPr>
          <w:rFonts w:ascii="Calibri" w:hAnsi="Calibri" w:cs="Times New Roman"/>
          <w:b/>
          <w:bCs/>
          <w:spacing w:val="-2"/>
          <w:sz w:val="40"/>
          <w:szCs w:val="40"/>
        </w:rPr>
      </w:pPr>
      <w:r w:rsidRPr="00840A1F">
        <w:rPr>
          <w:rFonts w:ascii="Calibri" w:hAnsi="Calibri" w:cs="Times New Roman"/>
          <w:b/>
          <w:bCs/>
          <w:spacing w:val="-2"/>
          <w:sz w:val="40"/>
          <w:szCs w:val="40"/>
        </w:rPr>
        <w:t xml:space="preserve">Mehrfachantriebe </w:t>
      </w:r>
      <w:r w:rsidR="007E0294" w:rsidRPr="00840A1F">
        <w:rPr>
          <w:rFonts w:ascii="Calibri" w:hAnsi="Calibri" w:cs="Times New Roman"/>
          <w:b/>
          <w:bCs/>
          <w:spacing w:val="-2"/>
          <w:sz w:val="40"/>
          <w:szCs w:val="40"/>
        </w:rPr>
        <w:t>service</w:t>
      </w:r>
      <w:r w:rsidRPr="00840A1F">
        <w:rPr>
          <w:rFonts w:ascii="Calibri" w:hAnsi="Calibri" w:cs="Times New Roman"/>
          <w:b/>
          <w:bCs/>
          <w:spacing w:val="-2"/>
          <w:sz w:val="40"/>
          <w:szCs w:val="40"/>
        </w:rPr>
        <w:t>freundlich</w:t>
      </w:r>
      <w:r w:rsidR="00087D2F" w:rsidRPr="00840A1F">
        <w:rPr>
          <w:rFonts w:ascii="Calibri" w:hAnsi="Calibri" w:cs="Times New Roman"/>
          <w:b/>
          <w:bCs/>
          <w:spacing w:val="-2"/>
          <w:sz w:val="40"/>
          <w:szCs w:val="40"/>
        </w:rPr>
        <w:t>er</w:t>
      </w:r>
      <w:r w:rsidRPr="00840A1F">
        <w:rPr>
          <w:rFonts w:ascii="Calibri" w:hAnsi="Calibri" w:cs="Times New Roman"/>
          <w:b/>
          <w:bCs/>
          <w:spacing w:val="-2"/>
          <w:sz w:val="40"/>
          <w:szCs w:val="40"/>
        </w:rPr>
        <w:t xml:space="preserve"> </w:t>
      </w:r>
      <w:r w:rsidR="007E0294" w:rsidRPr="00840A1F">
        <w:rPr>
          <w:rFonts w:ascii="Calibri" w:hAnsi="Calibri" w:cs="Times New Roman"/>
          <w:b/>
          <w:bCs/>
          <w:spacing w:val="-2"/>
          <w:sz w:val="40"/>
          <w:szCs w:val="40"/>
        </w:rPr>
        <w:t>auslegen</w:t>
      </w:r>
    </w:p>
    <w:p w14:paraId="42B4EC1B" w14:textId="21506C5B" w:rsidR="00D54ECA" w:rsidRPr="00840A1F" w:rsidRDefault="00AD4757" w:rsidP="0044298D">
      <w:pPr>
        <w:spacing w:after="240" w:line="240" w:lineRule="auto"/>
        <w:rPr>
          <w:rFonts w:ascii="Calibri" w:hAnsi="Calibri" w:cs="Times New Roman"/>
          <w:b/>
          <w:bCs/>
          <w:spacing w:val="-2"/>
          <w:sz w:val="24"/>
          <w:szCs w:val="24"/>
        </w:rPr>
      </w:pPr>
      <w:r w:rsidRPr="00840A1F">
        <w:rPr>
          <w:rFonts w:ascii="Calibri" w:hAnsi="Calibri" w:cs="Times New Roman"/>
          <w:b/>
          <w:bCs/>
          <w:spacing w:val="-2"/>
          <w:sz w:val="24"/>
          <w:szCs w:val="24"/>
        </w:rPr>
        <w:t xml:space="preserve">RINGSPANN erweitert </w:t>
      </w:r>
      <w:r w:rsidR="00BE63E2" w:rsidRPr="00840A1F">
        <w:rPr>
          <w:rFonts w:ascii="Calibri" w:hAnsi="Calibri" w:cs="Times New Roman"/>
          <w:b/>
          <w:bCs/>
          <w:spacing w:val="-2"/>
          <w:sz w:val="24"/>
          <w:szCs w:val="24"/>
        </w:rPr>
        <w:t>F</w:t>
      </w:r>
      <w:r w:rsidR="00200D6E" w:rsidRPr="00840A1F">
        <w:rPr>
          <w:rFonts w:ascii="Calibri" w:hAnsi="Calibri" w:cs="Times New Roman"/>
          <w:b/>
          <w:bCs/>
          <w:spacing w:val="-2"/>
          <w:sz w:val="24"/>
          <w:szCs w:val="24"/>
        </w:rPr>
        <w:t>reil</w:t>
      </w:r>
      <w:r w:rsidRPr="00840A1F">
        <w:rPr>
          <w:rFonts w:ascii="Calibri" w:hAnsi="Calibri" w:cs="Times New Roman"/>
          <w:b/>
          <w:bCs/>
          <w:spacing w:val="-2"/>
          <w:sz w:val="24"/>
          <w:szCs w:val="24"/>
        </w:rPr>
        <w:t>a</w:t>
      </w:r>
      <w:r w:rsidR="00200D6E" w:rsidRPr="00840A1F">
        <w:rPr>
          <w:rFonts w:ascii="Calibri" w:hAnsi="Calibri" w:cs="Times New Roman"/>
          <w:b/>
          <w:bCs/>
          <w:spacing w:val="-2"/>
          <w:sz w:val="24"/>
          <w:szCs w:val="24"/>
        </w:rPr>
        <w:t>uf</w:t>
      </w:r>
      <w:r w:rsidRPr="00840A1F">
        <w:rPr>
          <w:rFonts w:ascii="Calibri" w:hAnsi="Calibri" w:cs="Times New Roman"/>
          <w:b/>
          <w:bCs/>
          <w:spacing w:val="-2"/>
          <w:sz w:val="24"/>
          <w:szCs w:val="24"/>
        </w:rPr>
        <w:t>-</w:t>
      </w:r>
      <w:r w:rsidR="00200D6E" w:rsidRPr="00840A1F">
        <w:rPr>
          <w:rFonts w:ascii="Calibri" w:hAnsi="Calibri" w:cs="Times New Roman"/>
          <w:b/>
          <w:bCs/>
          <w:spacing w:val="-2"/>
          <w:sz w:val="24"/>
          <w:szCs w:val="24"/>
        </w:rPr>
        <w:t xml:space="preserve">Baureihe </w:t>
      </w:r>
      <w:r w:rsidR="00BE63E2" w:rsidRPr="00840A1F">
        <w:rPr>
          <w:rFonts w:ascii="Calibri" w:hAnsi="Calibri" w:cs="Times New Roman"/>
          <w:b/>
          <w:bCs/>
          <w:spacing w:val="-2"/>
          <w:sz w:val="24"/>
          <w:szCs w:val="24"/>
        </w:rPr>
        <w:t>F</w:t>
      </w:r>
      <w:r w:rsidRPr="00840A1F">
        <w:rPr>
          <w:rFonts w:ascii="Calibri" w:hAnsi="Calibri" w:cs="Times New Roman"/>
          <w:b/>
          <w:bCs/>
          <w:spacing w:val="-2"/>
          <w:sz w:val="24"/>
          <w:szCs w:val="24"/>
        </w:rPr>
        <w:t>XR um neue Variante mit Rückwärtsdrehfunktion</w:t>
      </w:r>
      <w:r w:rsidR="006B188D" w:rsidRPr="00840A1F">
        <w:rPr>
          <w:rFonts w:ascii="Calibri" w:hAnsi="Calibri" w:cs="Times New Roman"/>
          <w:b/>
          <w:bCs/>
          <w:spacing w:val="-2"/>
          <w:sz w:val="24"/>
          <w:szCs w:val="24"/>
        </w:rPr>
        <w:t xml:space="preserve"> </w:t>
      </w:r>
    </w:p>
    <w:p w14:paraId="70EB786E" w14:textId="749F574F" w:rsidR="00A33B3A" w:rsidRPr="00840A1F" w:rsidRDefault="00B239E4" w:rsidP="00D37925">
      <w:pPr>
        <w:tabs>
          <w:tab w:val="left" w:pos="2410"/>
        </w:tabs>
        <w:spacing w:after="120" w:line="360" w:lineRule="auto"/>
        <w:jc w:val="both"/>
        <w:rPr>
          <w:rFonts w:eastAsia="Calibri" w:cs="Times New Roman"/>
          <w:b/>
          <w:spacing w:val="-2"/>
          <w:sz w:val="21"/>
          <w:szCs w:val="21"/>
        </w:rPr>
      </w:pPr>
      <w:bookmarkStart w:id="1" w:name="_Hlk78189955"/>
      <w:bookmarkStart w:id="2" w:name="_Hlk43721194"/>
      <w:r w:rsidRPr="00840A1F">
        <w:rPr>
          <w:rFonts w:eastAsia="Calibri" w:cs="Times New Roman"/>
          <w:b/>
          <w:spacing w:val="-2"/>
          <w:sz w:val="21"/>
          <w:szCs w:val="21"/>
        </w:rPr>
        <w:t>Das Haupteinsatzgebiet für die Anbaufreiläufe de</w:t>
      </w:r>
      <w:r w:rsidR="00A33B3A" w:rsidRPr="00840A1F">
        <w:rPr>
          <w:rFonts w:eastAsia="Calibri" w:cs="Times New Roman"/>
          <w:b/>
          <w:spacing w:val="-2"/>
          <w:sz w:val="21"/>
          <w:szCs w:val="21"/>
        </w:rPr>
        <w:t>r</w:t>
      </w:r>
      <w:r w:rsidRPr="00840A1F">
        <w:rPr>
          <w:rFonts w:eastAsia="Calibri" w:cs="Times New Roman"/>
          <w:b/>
          <w:spacing w:val="-2"/>
          <w:sz w:val="21"/>
          <w:szCs w:val="21"/>
        </w:rPr>
        <w:t xml:space="preserve"> FXR</w:t>
      </w:r>
      <w:r w:rsidR="00A33B3A" w:rsidRPr="00840A1F">
        <w:rPr>
          <w:rFonts w:eastAsia="Calibri" w:cs="Times New Roman"/>
          <w:b/>
          <w:spacing w:val="-2"/>
          <w:sz w:val="21"/>
          <w:szCs w:val="21"/>
        </w:rPr>
        <w:t>-Familie</w:t>
      </w:r>
      <w:r w:rsidRPr="00840A1F">
        <w:rPr>
          <w:rFonts w:eastAsia="Calibri" w:cs="Times New Roman"/>
          <w:b/>
          <w:spacing w:val="-2"/>
          <w:sz w:val="21"/>
          <w:szCs w:val="21"/>
        </w:rPr>
        <w:t xml:space="preserve"> von RINGSPANN sind die </w:t>
      </w:r>
      <w:r w:rsidR="00087D2F" w:rsidRPr="00840A1F">
        <w:rPr>
          <w:rFonts w:eastAsia="Calibri" w:cs="Times New Roman"/>
          <w:b/>
          <w:spacing w:val="-2"/>
          <w:sz w:val="21"/>
          <w:szCs w:val="21"/>
        </w:rPr>
        <w:t>Mehrfacha</w:t>
      </w:r>
      <w:r w:rsidR="00002539" w:rsidRPr="00840A1F">
        <w:rPr>
          <w:rFonts w:eastAsia="Calibri" w:cs="Times New Roman"/>
          <w:b/>
          <w:spacing w:val="-2"/>
          <w:sz w:val="21"/>
          <w:szCs w:val="21"/>
        </w:rPr>
        <w:t>ntrieb</w:t>
      </w:r>
      <w:r w:rsidR="00087D2F" w:rsidRPr="00840A1F">
        <w:rPr>
          <w:rFonts w:eastAsia="Calibri" w:cs="Times New Roman"/>
          <w:b/>
          <w:spacing w:val="-2"/>
          <w:sz w:val="21"/>
          <w:szCs w:val="21"/>
        </w:rPr>
        <w:t>e</w:t>
      </w:r>
      <w:r w:rsidR="00002539" w:rsidRPr="00840A1F">
        <w:rPr>
          <w:rFonts w:eastAsia="Calibri" w:cs="Times New Roman"/>
          <w:b/>
          <w:spacing w:val="-2"/>
          <w:sz w:val="21"/>
          <w:szCs w:val="21"/>
        </w:rPr>
        <w:t xml:space="preserve"> der </w:t>
      </w:r>
      <w:r w:rsidRPr="00840A1F">
        <w:rPr>
          <w:rFonts w:eastAsia="Calibri" w:cs="Times New Roman"/>
          <w:b/>
          <w:spacing w:val="-2"/>
          <w:sz w:val="21"/>
          <w:szCs w:val="21"/>
        </w:rPr>
        <w:t xml:space="preserve">Förder-, Trenn- und Zerkleinerungsanlagen </w:t>
      </w:r>
      <w:r w:rsidR="00002539" w:rsidRPr="00840A1F">
        <w:rPr>
          <w:rFonts w:eastAsia="Calibri" w:cs="Times New Roman"/>
          <w:b/>
          <w:spacing w:val="-2"/>
          <w:sz w:val="21"/>
          <w:szCs w:val="21"/>
        </w:rPr>
        <w:t xml:space="preserve">in </w:t>
      </w:r>
      <w:r w:rsidRPr="00840A1F">
        <w:rPr>
          <w:rFonts w:eastAsia="Calibri" w:cs="Times New Roman"/>
          <w:b/>
          <w:spacing w:val="-2"/>
          <w:sz w:val="21"/>
          <w:szCs w:val="21"/>
        </w:rPr>
        <w:t xml:space="preserve">der Schüttgut- und Montantechnik. Um den </w:t>
      </w:r>
      <w:r w:rsidR="00002539" w:rsidRPr="00840A1F">
        <w:rPr>
          <w:rFonts w:eastAsia="Calibri" w:cs="Times New Roman"/>
          <w:b/>
          <w:spacing w:val="-2"/>
          <w:sz w:val="21"/>
          <w:szCs w:val="21"/>
        </w:rPr>
        <w:t xml:space="preserve">Konstrukteuren dieser Branchen </w:t>
      </w:r>
      <w:r w:rsidR="00A33B3A" w:rsidRPr="00840A1F">
        <w:rPr>
          <w:rFonts w:eastAsia="Calibri" w:cs="Times New Roman"/>
          <w:b/>
          <w:spacing w:val="-2"/>
          <w:sz w:val="21"/>
          <w:szCs w:val="21"/>
        </w:rPr>
        <w:t xml:space="preserve">künftig </w:t>
      </w:r>
      <w:r w:rsidR="00002539" w:rsidRPr="00840A1F">
        <w:rPr>
          <w:rFonts w:eastAsia="Calibri" w:cs="Times New Roman"/>
          <w:b/>
          <w:spacing w:val="-2"/>
          <w:sz w:val="21"/>
          <w:szCs w:val="21"/>
        </w:rPr>
        <w:t xml:space="preserve">noch mehr Spielraum für die Realisierung sicherer und </w:t>
      </w:r>
      <w:r w:rsidR="00C819A3" w:rsidRPr="00840A1F">
        <w:rPr>
          <w:rFonts w:eastAsia="Calibri" w:cs="Times New Roman"/>
          <w:b/>
          <w:spacing w:val="-2"/>
          <w:sz w:val="21"/>
          <w:szCs w:val="21"/>
        </w:rPr>
        <w:t>wartungs</w:t>
      </w:r>
      <w:r w:rsidR="00002539" w:rsidRPr="00840A1F">
        <w:rPr>
          <w:rFonts w:eastAsia="Calibri" w:cs="Times New Roman"/>
          <w:b/>
          <w:spacing w:val="-2"/>
          <w:sz w:val="21"/>
          <w:szCs w:val="21"/>
        </w:rPr>
        <w:t xml:space="preserve">freundlicher </w:t>
      </w:r>
      <w:r w:rsidR="00087D2F" w:rsidRPr="00840A1F">
        <w:rPr>
          <w:rFonts w:eastAsia="Calibri" w:cs="Times New Roman"/>
          <w:b/>
          <w:spacing w:val="-2"/>
          <w:sz w:val="21"/>
          <w:szCs w:val="21"/>
        </w:rPr>
        <w:t xml:space="preserve">Antriebslösungen </w:t>
      </w:r>
      <w:r w:rsidR="00002539" w:rsidRPr="00840A1F">
        <w:rPr>
          <w:rFonts w:eastAsia="Calibri" w:cs="Times New Roman"/>
          <w:b/>
          <w:spacing w:val="-2"/>
          <w:sz w:val="21"/>
          <w:szCs w:val="21"/>
        </w:rPr>
        <w:t xml:space="preserve">zu geben, hat der deutsche Freilauf-Spezialist </w:t>
      </w:r>
      <w:r w:rsidR="00A33B3A" w:rsidRPr="00840A1F">
        <w:rPr>
          <w:rFonts w:eastAsia="Calibri" w:cs="Times New Roman"/>
          <w:b/>
          <w:spacing w:val="-2"/>
          <w:sz w:val="21"/>
          <w:szCs w:val="21"/>
        </w:rPr>
        <w:t>diese weltweit bewährte</w:t>
      </w:r>
      <w:r w:rsidR="00002539" w:rsidRPr="00840A1F">
        <w:rPr>
          <w:rFonts w:eastAsia="Calibri" w:cs="Times New Roman"/>
          <w:b/>
          <w:spacing w:val="-2"/>
          <w:sz w:val="21"/>
          <w:szCs w:val="21"/>
        </w:rPr>
        <w:t xml:space="preserve"> Baureihe </w:t>
      </w:r>
      <w:r w:rsidR="00087D2F" w:rsidRPr="00840A1F">
        <w:rPr>
          <w:rFonts w:eastAsia="Calibri" w:cs="Times New Roman"/>
          <w:b/>
          <w:spacing w:val="-2"/>
          <w:sz w:val="21"/>
          <w:szCs w:val="21"/>
        </w:rPr>
        <w:t xml:space="preserve">nun </w:t>
      </w:r>
      <w:r w:rsidR="00002539" w:rsidRPr="00840A1F">
        <w:rPr>
          <w:rFonts w:eastAsia="Calibri" w:cs="Times New Roman"/>
          <w:b/>
          <w:spacing w:val="-2"/>
          <w:sz w:val="21"/>
          <w:szCs w:val="21"/>
        </w:rPr>
        <w:t xml:space="preserve">um eine </w:t>
      </w:r>
      <w:r w:rsidR="00A33B3A" w:rsidRPr="00840A1F">
        <w:rPr>
          <w:rFonts w:eastAsia="Calibri" w:cs="Times New Roman"/>
          <w:b/>
          <w:spacing w:val="-2"/>
          <w:sz w:val="21"/>
          <w:szCs w:val="21"/>
        </w:rPr>
        <w:t xml:space="preserve">innovative </w:t>
      </w:r>
      <w:r w:rsidR="00087D2F" w:rsidRPr="00840A1F">
        <w:rPr>
          <w:rFonts w:eastAsia="Calibri" w:cs="Times New Roman"/>
          <w:b/>
          <w:spacing w:val="-2"/>
          <w:sz w:val="21"/>
          <w:szCs w:val="21"/>
        </w:rPr>
        <w:t>Variante mit Bezeichnung FXRB er</w:t>
      </w:r>
      <w:r w:rsidR="00A33B3A" w:rsidRPr="00840A1F">
        <w:rPr>
          <w:rFonts w:eastAsia="Calibri" w:cs="Times New Roman"/>
          <w:b/>
          <w:spacing w:val="-2"/>
          <w:sz w:val="21"/>
          <w:szCs w:val="21"/>
        </w:rPr>
        <w:t>weitert</w:t>
      </w:r>
      <w:r w:rsidR="00087D2F" w:rsidRPr="00840A1F">
        <w:rPr>
          <w:rFonts w:eastAsia="Calibri" w:cs="Times New Roman"/>
          <w:b/>
          <w:spacing w:val="-2"/>
          <w:sz w:val="21"/>
          <w:szCs w:val="21"/>
        </w:rPr>
        <w:t xml:space="preserve">. </w:t>
      </w:r>
      <w:r w:rsidR="00A33B3A" w:rsidRPr="00840A1F">
        <w:rPr>
          <w:rFonts w:eastAsia="Calibri" w:cs="Times New Roman"/>
          <w:b/>
          <w:spacing w:val="-2"/>
          <w:sz w:val="21"/>
          <w:szCs w:val="21"/>
        </w:rPr>
        <w:t xml:space="preserve">Über </w:t>
      </w:r>
      <w:r w:rsidR="00087D2F" w:rsidRPr="00840A1F">
        <w:rPr>
          <w:rFonts w:eastAsia="Calibri" w:cs="Times New Roman"/>
          <w:b/>
          <w:spacing w:val="-2"/>
          <w:sz w:val="21"/>
          <w:szCs w:val="21"/>
        </w:rPr>
        <w:t xml:space="preserve">eine Drehmomentbegrenzung </w:t>
      </w:r>
      <w:r w:rsidR="00A33B3A" w:rsidRPr="00840A1F">
        <w:rPr>
          <w:rFonts w:eastAsia="Calibri" w:cs="Times New Roman"/>
          <w:b/>
          <w:spacing w:val="-2"/>
          <w:sz w:val="21"/>
          <w:szCs w:val="21"/>
        </w:rPr>
        <w:t xml:space="preserve">und </w:t>
      </w:r>
      <w:r w:rsidR="00087D2F" w:rsidRPr="00840A1F">
        <w:rPr>
          <w:rFonts w:eastAsia="Calibri" w:cs="Times New Roman"/>
          <w:b/>
          <w:spacing w:val="-2"/>
          <w:sz w:val="21"/>
          <w:szCs w:val="21"/>
        </w:rPr>
        <w:t>eine steuerbare Löseeinrichtung</w:t>
      </w:r>
      <w:r w:rsidR="00A33B3A" w:rsidRPr="00840A1F">
        <w:rPr>
          <w:rFonts w:eastAsia="Calibri" w:cs="Times New Roman"/>
          <w:b/>
          <w:spacing w:val="-2"/>
          <w:sz w:val="21"/>
          <w:szCs w:val="21"/>
        </w:rPr>
        <w:t xml:space="preserve"> hinaus </w:t>
      </w:r>
      <w:r w:rsidR="00CE1694" w:rsidRPr="00840A1F">
        <w:rPr>
          <w:rFonts w:eastAsia="Calibri" w:cs="Times New Roman"/>
          <w:b/>
          <w:spacing w:val="-2"/>
          <w:sz w:val="21"/>
          <w:szCs w:val="21"/>
        </w:rPr>
        <w:t xml:space="preserve">punktet </w:t>
      </w:r>
      <w:r w:rsidR="00A33B3A" w:rsidRPr="00840A1F">
        <w:rPr>
          <w:rFonts w:eastAsia="Calibri" w:cs="Times New Roman"/>
          <w:b/>
          <w:spacing w:val="-2"/>
          <w:sz w:val="21"/>
          <w:szCs w:val="21"/>
        </w:rPr>
        <w:t xml:space="preserve">sie </w:t>
      </w:r>
      <w:r w:rsidR="00CE1694" w:rsidRPr="00840A1F">
        <w:rPr>
          <w:rFonts w:eastAsia="Calibri" w:cs="Times New Roman"/>
          <w:b/>
          <w:spacing w:val="-2"/>
          <w:sz w:val="21"/>
          <w:szCs w:val="21"/>
        </w:rPr>
        <w:t xml:space="preserve">mit einer </w:t>
      </w:r>
      <w:r w:rsidR="00087D2F" w:rsidRPr="00840A1F">
        <w:rPr>
          <w:rFonts w:eastAsia="Calibri" w:cs="Times New Roman"/>
          <w:b/>
          <w:spacing w:val="-2"/>
          <w:sz w:val="21"/>
          <w:szCs w:val="21"/>
        </w:rPr>
        <w:t>neue</w:t>
      </w:r>
      <w:r w:rsidR="00CE1694" w:rsidRPr="00840A1F">
        <w:rPr>
          <w:rFonts w:eastAsia="Calibri" w:cs="Times New Roman"/>
          <w:b/>
          <w:spacing w:val="-2"/>
          <w:sz w:val="21"/>
          <w:szCs w:val="21"/>
        </w:rPr>
        <w:t>n</w:t>
      </w:r>
      <w:r w:rsidR="00087D2F" w:rsidRPr="00840A1F">
        <w:rPr>
          <w:rFonts w:eastAsia="Calibri" w:cs="Times New Roman"/>
          <w:b/>
          <w:spacing w:val="-2"/>
          <w:sz w:val="21"/>
          <w:szCs w:val="21"/>
        </w:rPr>
        <w:t xml:space="preserve"> Rückwärts</w:t>
      </w:r>
      <w:r w:rsidR="00D24E2A" w:rsidRPr="00840A1F">
        <w:rPr>
          <w:rFonts w:eastAsia="Calibri" w:cs="Times New Roman"/>
          <w:b/>
          <w:spacing w:val="-2"/>
          <w:sz w:val="21"/>
          <w:szCs w:val="21"/>
        </w:rPr>
        <w:t>lauf</w:t>
      </w:r>
      <w:r w:rsidR="00087D2F" w:rsidRPr="00840A1F">
        <w:rPr>
          <w:rFonts w:eastAsia="Calibri" w:cs="Times New Roman"/>
          <w:b/>
          <w:spacing w:val="-2"/>
          <w:sz w:val="21"/>
          <w:szCs w:val="21"/>
        </w:rPr>
        <w:t>funktion.</w:t>
      </w:r>
      <w:r w:rsidR="00CE1694" w:rsidRPr="00840A1F">
        <w:rPr>
          <w:rFonts w:eastAsia="Calibri" w:cs="Times New Roman"/>
          <w:b/>
          <w:spacing w:val="-2"/>
          <w:sz w:val="21"/>
          <w:szCs w:val="21"/>
        </w:rPr>
        <w:t xml:space="preserve"> Der Aufwand für </w:t>
      </w:r>
      <w:r w:rsidR="00C819A3" w:rsidRPr="00840A1F">
        <w:rPr>
          <w:rFonts w:eastAsia="Calibri" w:cs="Times New Roman"/>
          <w:b/>
          <w:spacing w:val="-2"/>
          <w:sz w:val="21"/>
          <w:szCs w:val="21"/>
        </w:rPr>
        <w:t>Instandhaltung</w:t>
      </w:r>
      <w:r w:rsidR="00CE1694" w:rsidRPr="00840A1F">
        <w:rPr>
          <w:rFonts w:eastAsia="Calibri" w:cs="Times New Roman"/>
          <w:b/>
          <w:spacing w:val="-2"/>
          <w:sz w:val="21"/>
          <w:szCs w:val="21"/>
        </w:rPr>
        <w:t>s- und Räumarbeiten sinkt dadurch erheblich.</w:t>
      </w:r>
      <w:r w:rsidR="00087D2F" w:rsidRPr="00840A1F">
        <w:rPr>
          <w:rFonts w:eastAsia="Calibri" w:cs="Times New Roman"/>
          <w:b/>
          <w:spacing w:val="-2"/>
          <w:sz w:val="21"/>
          <w:szCs w:val="21"/>
        </w:rPr>
        <w:t xml:space="preserve"> </w:t>
      </w:r>
    </w:p>
    <w:bookmarkEnd w:id="1"/>
    <w:p w14:paraId="6F19E529" w14:textId="59BBE022" w:rsidR="00A500B2" w:rsidRPr="00840A1F" w:rsidRDefault="00CE1694" w:rsidP="00A500B2">
      <w:pPr>
        <w:tabs>
          <w:tab w:val="left" w:pos="2410"/>
        </w:tabs>
        <w:spacing w:after="120" w:line="360" w:lineRule="auto"/>
        <w:jc w:val="both"/>
        <w:rPr>
          <w:rFonts w:cstheme="minorHAnsi"/>
          <w:spacing w:val="-2"/>
          <w:sz w:val="21"/>
          <w:szCs w:val="21"/>
        </w:rPr>
      </w:pPr>
      <w:r w:rsidRPr="00840A1F">
        <w:rPr>
          <w:rFonts w:eastAsia="Times New Roman" w:cs="Calibri"/>
          <w:i/>
          <w:iCs/>
          <w:spacing w:val="-2"/>
          <w:sz w:val="21"/>
          <w:szCs w:val="21"/>
        </w:rPr>
        <w:t>Bad Homburg,</w:t>
      </w:r>
      <w:r w:rsidRPr="00840A1F">
        <w:rPr>
          <w:rFonts w:cs="Calibri"/>
          <w:i/>
          <w:iCs/>
          <w:spacing w:val="-2"/>
          <w:sz w:val="21"/>
          <w:szCs w:val="21"/>
        </w:rPr>
        <w:t xml:space="preserve"> </w:t>
      </w:r>
      <w:r w:rsidR="00CC64AB" w:rsidRPr="00840A1F">
        <w:rPr>
          <w:rFonts w:cs="Calibri"/>
          <w:i/>
          <w:iCs/>
          <w:spacing w:val="-2"/>
          <w:sz w:val="21"/>
          <w:szCs w:val="21"/>
        </w:rPr>
        <w:t>August</w:t>
      </w:r>
      <w:r w:rsidRPr="00840A1F">
        <w:rPr>
          <w:rFonts w:cs="Calibri"/>
          <w:i/>
          <w:iCs/>
          <w:spacing w:val="-2"/>
          <w:sz w:val="21"/>
          <w:szCs w:val="21"/>
        </w:rPr>
        <w:t xml:space="preserve"> 2021</w:t>
      </w:r>
      <w:r w:rsidRPr="00840A1F">
        <w:rPr>
          <w:rFonts w:eastAsia="Times New Roman" w:cs="Calibri"/>
          <w:i/>
          <w:iCs/>
          <w:spacing w:val="-2"/>
          <w:sz w:val="21"/>
          <w:szCs w:val="21"/>
        </w:rPr>
        <w:t>. –</w:t>
      </w:r>
      <w:r w:rsidRPr="00840A1F">
        <w:rPr>
          <w:rFonts w:eastAsia="Times New Roman" w:cs="Calibri"/>
          <w:spacing w:val="-2"/>
          <w:sz w:val="21"/>
          <w:szCs w:val="21"/>
        </w:rPr>
        <w:t xml:space="preserve"> Die FXR-</w:t>
      </w:r>
      <w:r w:rsidR="00080C45" w:rsidRPr="00840A1F">
        <w:rPr>
          <w:rFonts w:eastAsia="Times New Roman" w:cs="Calibri"/>
          <w:spacing w:val="-2"/>
          <w:sz w:val="21"/>
          <w:szCs w:val="21"/>
        </w:rPr>
        <w:t>Fr</w:t>
      </w:r>
      <w:r w:rsidRPr="00840A1F">
        <w:rPr>
          <w:rFonts w:eastAsia="Times New Roman" w:cs="Calibri"/>
          <w:spacing w:val="-2"/>
          <w:sz w:val="21"/>
          <w:szCs w:val="21"/>
        </w:rPr>
        <w:t xml:space="preserve">eiläufe von RINGSPANN kommen </w:t>
      </w:r>
      <w:r w:rsidR="002F6DFC" w:rsidRPr="00840A1F">
        <w:rPr>
          <w:rFonts w:eastAsia="Times New Roman" w:cs="Calibri"/>
          <w:spacing w:val="-2"/>
          <w:sz w:val="21"/>
          <w:szCs w:val="21"/>
        </w:rPr>
        <w:t xml:space="preserve">primär </w:t>
      </w:r>
      <w:r w:rsidRPr="00840A1F">
        <w:rPr>
          <w:rFonts w:eastAsia="Times New Roman" w:cs="Calibri"/>
          <w:spacing w:val="-2"/>
          <w:sz w:val="21"/>
          <w:szCs w:val="21"/>
        </w:rPr>
        <w:t xml:space="preserve">als Rücklaufsperren in Mehrfachantrieben zum Einsatz wie sie typisch sind für </w:t>
      </w:r>
      <w:proofErr w:type="spellStart"/>
      <w:r w:rsidRPr="00840A1F">
        <w:rPr>
          <w:rFonts w:eastAsia="Times New Roman" w:cs="Calibri"/>
          <w:spacing w:val="-2"/>
          <w:sz w:val="21"/>
          <w:szCs w:val="21"/>
        </w:rPr>
        <w:t>Stetigförderer</w:t>
      </w:r>
      <w:proofErr w:type="spellEnd"/>
      <w:r w:rsidRPr="00840A1F">
        <w:rPr>
          <w:rFonts w:eastAsia="Times New Roman" w:cs="Calibri"/>
          <w:spacing w:val="-2"/>
          <w:sz w:val="21"/>
          <w:szCs w:val="21"/>
        </w:rPr>
        <w:t xml:space="preserve">, </w:t>
      </w:r>
      <w:r w:rsidRPr="00840A1F">
        <w:rPr>
          <w:rFonts w:eastAsia="Times New Roman" w:cstheme="minorHAnsi"/>
          <w:spacing w:val="-2"/>
          <w:sz w:val="21"/>
          <w:szCs w:val="21"/>
        </w:rPr>
        <w:t>Zerkleinerungsmühlen, Becherwerke oder Trockentrommeln und Schneckenpumpen in der Schüttgut</w:t>
      </w:r>
      <w:r w:rsidR="00080C45" w:rsidRPr="00840A1F">
        <w:rPr>
          <w:rFonts w:eastAsia="Times New Roman" w:cstheme="minorHAnsi"/>
          <w:spacing w:val="-2"/>
          <w:sz w:val="21"/>
          <w:szCs w:val="21"/>
        </w:rPr>
        <w:t>-</w:t>
      </w:r>
      <w:r w:rsidRPr="00840A1F">
        <w:rPr>
          <w:rFonts w:eastAsia="Times New Roman" w:cstheme="minorHAnsi"/>
          <w:spacing w:val="-2"/>
          <w:sz w:val="21"/>
          <w:szCs w:val="21"/>
        </w:rPr>
        <w:t xml:space="preserve">, </w:t>
      </w:r>
      <w:r w:rsidR="007744ED" w:rsidRPr="00840A1F">
        <w:rPr>
          <w:rFonts w:eastAsia="Times New Roman" w:cstheme="minorHAnsi"/>
          <w:spacing w:val="-2"/>
          <w:sz w:val="21"/>
          <w:szCs w:val="21"/>
        </w:rPr>
        <w:t>Hydro</w:t>
      </w:r>
      <w:r w:rsidR="00080C45" w:rsidRPr="00840A1F">
        <w:rPr>
          <w:rFonts w:eastAsia="Times New Roman" w:cstheme="minorHAnsi"/>
          <w:spacing w:val="-2"/>
          <w:sz w:val="21"/>
          <w:szCs w:val="21"/>
        </w:rPr>
        <w:t>-</w:t>
      </w:r>
      <w:r w:rsidR="007744ED" w:rsidRPr="00840A1F">
        <w:rPr>
          <w:rFonts w:eastAsia="Times New Roman" w:cstheme="minorHAnsi"/>
          <w:spacing w:val="-2"/>
          <w:sz w:val="21"/>
          <w:szCs w:val="21"/>
        </w:rPr>
        <w:t xml:space="preserve">, </w:t>
      </w:r>
      <w:r w:rsidRPr="00840A1F">
        <w:rPr>
          <w:rFonts w:eastAsia="Times New Roman" w:cstheme="minorHAnsi"/>
          <w:spacing w:val="-2"/>
          <w:sz w:val="21"/>
          <w:szCs w:val="21"/>
        </w:rPr>
        <w:t>Recycling</w:t>
      </w:r>
      <w:r w:rsidR="00080C45" w:rsidRPr="00840A1F">
        <w:rPr>
          <w:rFonts w:eastAsia="Times New Roman" w:cstheme="minorHAnsi"/>
          <w:spacing w:val="-2"/>
          <w:sz w:val="21"/>
          <w:szCs w:val="21"/>
        </w:rPr>
        <w:t>-</w:t>
      </w:r>
      <w:r w:rsidRPr="00840A1F">
        <w:rPr>
          <w:rFonts w:eastAsia="Times New Roman" w:cstheme="minorHAnsi"/>
          <w:spacing w:val="-2"/>
          <w:sz w:val="21"/>
          <w:szCs w:val="21"/>
        </w:rPr>
        <w:t xml:space="preserve"> und Bergbau</w:t>
      </w:r>
      <w:r w:rsidR="00080C45" w:rsidRPr="00840A1F">
        <w:rPr>
          <w:rFonts w:eastAsia="Times New Roman" w:cstheme="minorHAnsi"/>
          <w:spacing w:val="-2"/>
          <w:sz w:val="21"/>
          <w:szCs w:val="21"/>
        </w:rPr>
        <w:t>technik</w:t>
      </w:r>
      <w:r w:rsidRPr="00840A1F">
        <w:rPr>
          <w:rFonts w:eastAsia="Times New Roman" w:cstheme="minorHAnsi"/>
          <w:spacing w:val="-2"/>
          <w:sz w:val="21"/>
          <w:szCs w:val="21"/>
        </w:rPr>
        <w:t>.</w:t>
      </w:r>
      <w:r w:rsidR="00630DE5" w:rsidRPr="00840A1F">
        <w:rPr>
          <w:rFonts w:eastAsia="Times New Roman" w:cstheme="minorHAnsi"/>
          <w:spacing w:val="-2"/>
          <w:sz w:val="21"/>
          <w:szCs w:val="21"/>
        </w:rPr>
        <w:t xml:space="preserve"> Zu den besonderen Qualitätsmerkmalen dieser Freiläufe </w:t>
      </w:r>
      <w:proofErr w:type="gramStart"/>
      <w:r w:rsidR="00630DE5" w:rsidRPr="00840A1F">
        <w:rPr>
          <w:rFonts w:eastAsia="Times New Roman" w:cstheme="minorHAnsi"/>
          <w:spacing w:val="-2"/>
          <w:sz w:val="21"/>
          <w:szCs w:val="21"/>
        </w:rPr>
        <w:t>zählen</w:t>
      </w:r>
      <w:proofErr w:type="gramEnd"/>
      <w:r w:rsidR="00630DE5" w:rsidRPr="00840A1F">
        <w:rPr>
          <w:rFonts w:eastAsia="Times New Roman" w:cstheme="minorHAnsi"/>
          <w:spacing w:val="-2"/>
          <w:sz w:val="21"/>
          <w:szCs w:val="21"/>
        </w:rPr>
        <w:t xml:space="preserve"> neben der Klemmstückabhebung X</w:t>
      </w:r>
      <w:r w:rsidR="004605C1" w:rsidRPr="00840A1F">
        <w:rPr>
          <w:rFonts w:eastAsia="Times New Roman" w:cstheme="minorHAnsi"/>
          <w:spacing w:val="-2"/>
          <w:sz w:val="21"/>
          <w:szCs w:val="21"/>
        </w:rPr>
        <w:t xml:space="preserve"> (siehe Infobox)</w:t>
      </w:r>
      <w:r w:rsidR="00630DE5" w:rsidRPr="00840A1F">
        <w:rPr>
          <w:rFonts w:eastAsia="Times New Roman" w:cstheme="minorHAnsi"/>
          <w:spacing w:val="-2"/>
          <w:sz w:val="21"/>
          <w:szCs w:val="21"/>
        </w:rPr>
        <w:t xml:space="preserve"> die Drehmomentbegrenzung sowie – je nach Ausführung </w:t>
      </w:r>
      <w:r w:rsidR="00CA4897" w:rsidRPr="00840A1F">
        <w:rPr>
          <w:rFonts w:eastAsia="Times New Roman" w:cstheme="minorHAnsi"/>
          <w:spacing w:val="-2"/>
          <w:sz w:val="21"/>
          <w:szCs w:val="21"/>
        </w:rPr>
        <w:t xml:space="preserve">– eine </w:t>
      </w:r>
      <w:r w:rsidR="004605C1" w:rsidRPr="00840A1F">
        <w:rPr>
          <w:rFonts w:eastAsia="Times New Roman" w:cstheme="minorHAnsi"/>
          <w:spacing w:val="-2"/>
          <w:sz w:val="21"/>
          <w:szCs w:val="21"/>
        </w:rPr>
        <w:t xml:space="preserve">integrierte </w:t>
      </w:r>
      <w:r w:rsidR="00CA4897" w:rsidRPr="00840A1F">
        <w:rPr>
          <w:rFonts w:eastAsia="Times New Roman" w:cstheme="minorHAnsi"/>
          <w:spacing w:val="-2"/>
          <w:sz w:val="21"/>
          <w:szCs w:val="21"/>
        </w:rPr>
        <w:t xml:space="preserve">Löseeinrichtung, die sich </w:t>
      </w:r>
      <w:r w:rsidR="00080C45" w:rsidRPr="00840A1F">
        <w:rPr>
          <w:rFonts w:eastAsia="Times New Roman" w:cstheme="minorHAnsi"/>
          <w:spacing w:val="-2"/>
          <w:sz w:val="21"/>
          <w:szCs w:val="21"/>
        </w:rPr>
        <w:t>sehr</w:t>
      </w:r>
      <w:r w:rsidR="00CA4897" w:rsidRPr="00840A1F">
        <w:rPr>
          <w:rFonts w:eastAsia="Times New Roman" w:cstheme="minorHAnsi"/>
          <w:spacing w:val="-2"/>
          <w:sz w:val="21"/>
          <w:szCs w:val="21"/>
        </w:rPr>
        <w:t xml:space="preserve"> </w:t>
      </w:r>
      <w:r w:rsidR="004605C1" w:rsidRPr="00840A1F">
        <w:rPr>
          <w:rFonts w:eastAsia="Times New Roman" w:cstheme="minorHAnsi"/>
          <w:spacing w:val="-2"/>
          <w:sz w:val="21"/>
          <w:szCs w:val="21"/>
        </w:rPr>
        <w:t>präzise</w:t>
      </w:r>
      <w:r w:rsidR="00CA4897" w:rsidRPr="00840A1F">
        <w:rPr>
          <w:rFonts w:eastAsia="Times New Roman" w:cstheme="minorHAnsi"/>
          <w:spacing w:val="-2"/>
          <w:sz w:val="21"/>
          <w:szCs w:val="21"/>
        </w:rPr>
        <w:t xml:space="preserve"> steuern lässt. Thomas Heubach, der </w:t>
      </w:r>
      <w:r w:rsidR="005404E1" w:rsidRPr="00840A1F">
        <w:rPr>
          <w:rFonts w:eastAsia="Times New Roman" w:cstheme="minorHAnsi"/>
          <w:spacing w:val="-2"/>
          <w:sz w:val="21"/>
          <w:szCs w:val="21"/>
        </w:rPr>
        <w:t xml:space="preserve">bei </w:t>
      </w:r>
      <w:r w:rsidR="00CA4897" w:rsidRPr="00840A1F">
        <w:rPr>
          <w:rFonts w:eastAsia="Times New Roman" w:cstheme="minorHAnsi"/>
          <w:spacing w:val="-2"/>
          <w:sz w:val="21"/>
          <w:szCs w:val="21"/>
        </w:rPr>
        <w:t>RINGSPANN die Freilauf-Sparte leitet, erläutert: „Unsere FXR-</w:t>
      </w:r>
      <w:r w:rsidR="00CA4897" w:rsidRPr="00840A1F">
        <w:rPr>
          <w:rFonts w:cstheme="minorHAnsi"/>
          <w:spacing w:val="-2"/>
          <w:sz w:val="21"/>
          <w:szCs w:val="21"/>
        </w:rPr>
        <w:t>Rücklaufsperren mit Löseeinrichtung finden sich unter anderem in Bandförderern, bei denen ein genau kontrollierbares Entspannen des Bandes beziehungsweise der gesamten Anlage und eine begrenzte Rückdrehung des Bandantriebs jederzeit möglich sein m</w:t>
      </w:r>
      <w:r w:rsidR="00080C45" w:rsidRPr="00840A1F">
        <w:rPr>
          <w:rFonts w:cstheme="minorHAnsi"/>
          <w:spacing w:val="-2"/>
          <w:sz w:val="21"/>
          <w:szCs w:val="21"/>
        </w:rPr>
        <w:t>ü</w:t>
      </w:r>
      <w:r w:rsidR="00CA4897" w:rsidRPr="00840A1F">
        <w:rPr>
          <w:rFonts w:cstheme="minorHAnsi"/>
          <w:spacing w:val="-2"/>
          <w:sz w:val="21"/>
          <w:szCs w:val="21"/>
        </w:rPr>
        <w:t>ss</w:t>
      </w:r>
      <w:r w:rsidR="00080C45" w:rsidRPr="00840A1F">
        <w:rPr>
          <w:rFonts w:cstheme="minorHAnsi"/>
          <w:spacing w:val="-2"/>
          <w:sz w:val="21"/>
          <w:szCs w:val="21"/>
        </w:rPr>
        <w:t>en</w:t>
      </w:r>
      <w:r w:rsidR="00CA4897" w:rsidRPr="00840A1F">
        <w:rPr>
          <w:rFonts w:cstheme="minorHAnsi"/>
          <w:spacing w:val="-2"/>
          <w:sz w:val="21"/>
          <w:szCs w:val="21"/>
        </w:rPr>
        <w:t xml:space="preserve"> – etwa </w:t>
      </w:r>
      <w:r w:rsidR="00071BA2" w:rsidRPr="00840A1F">
        <w:rPr>
          <w:rFonts w:cstheme="minorHAnsi"/>
          <w:spacing w:val="-2"/>
          <w:sz w:val="21"/>
          <w:szCs w:val="21"/>
        </w:rPr>
        <w:t>w</w:t>
      </w:r>
      <w:r w:rsidR="00704D4C" w:rsidRPr="00840A1F">
        <w:rPr>
          <w:rFonts w:cstheme="minorHAnsi"/>
          <w:spacing w:val="-2"/>
          <w:sz w:val="21"/>
          <w:szCs w:val="21"/>
        </w:rPr>
        <w:t xml:space="preserve">enn </w:t>
      </w:r>
      <w:r w:rsidR="00CA4897" w:rsidRPr="00840A1F">
        <w:rPr>
          <w:rFonts w:cstheme="minorHAnsi"/>
          <w:spacing w:val="-2"/>
          <w:sz w:val="21"/>
          <w:szCs w:val="21"/>
        </w:rPr>
        <w:t>Verklemmungen a</w:t>
      </w:r>
      <w:r w:rsidR="0044298D" w:rsidRPr="00840A1F">
        <w:rPr>
          <w:rFonts w:cstheme="minorHAnsi"/>
          <w:spacing w:val="-2"/>
          <w:sz w:val="21"/>
          <w:szCs w:val="21"/>
        </w:rPr>
        <w:t xml:space="preserve">n Umlenktrommeln </w:t>
      </w:r>
      <w:r w:rsidR="00704D4C" w:rsidRPr="00840A1F">
        <w:rPr>
          <w:rFonts w:cstheme="minorHAnsi"/>
          <w:spacing w:val="-2"/>
          <w:sz w:val="21"/>
          <w:szCs w:val="21"/>
        </w:rPr>
        <w:t>auftreten.“</w:t>
      </w:r>
      <w:r w:rsidR="00EA04B9" w:rsidRPr="00840A1F">
        <w:rPr>
          <w:rFonts w:cstheme="minorHAnsi"/>
          <w:spacing w:val="-2"/>
          <w:sz w:val="21"/>
          <w:szCs w:val="21"/>
        </w:rPr>
        <w:t xml:space="preserve"> Allerdings </w:t>
      </w:r>
      <w:r w:rsidR="00080C45" w:rsidRPr="00840A1F">
        <w:rPr>
          <w:rFonts w:cstheme="minorHAnsi"/>
          <w:spacing w:val="-2"/>
          <w:sz w:val="21"/>
          <w:szCs w:val="21"/>
        </w:rPr>
        <w:t>zeigt</w:t>
      </w:r>
      <w:r w:rsidR="00EA04B9" w:rsidRPr="00840A1F">
        <w:rPr>
          <w:rFonts w:cstheme="minorHAnsi"/>
          <w:spacing w:val="-2"/>
          <w:sz w:val="21"/>
          <w:szCs w:val="21"/>
        </w:rPr>
        <w:t xml:space="preserve"> sich in der Praxis, dass die nur teilweise Rückwärtsbewegung </w:t>
      </w:r>
      <w:r w:rsidR="00BA644B" w:rsidRPr="00840A1F">
        <w:rPr>
          <w:rFonts w:cstheme="minorHAnsi"/>
          <w:spacing w:val="-2"/>
          <w:sz w:val="21"/>
          <w:szCs w:val="21"/>
        </w:rPr>
        <w:t xml:space="preserve">einer Förderanlage </w:t>
      </w:r>
      <w:r w:rsidR="007E0294" w:rsidRPr="00840A1F">
        <w:rPr>
          <w:rFonts w:cstheme="minorHAnsi"/>
          <w:spacing w:val="-2"/>
          <w:sz w:val="21"/>
          <w:szCs w:val="21"/>
        </w:rPr>
        <w:t>bei verschiedenen Anforderungen</w:t>
      </w:r>
      <w:r w:rsidR="00BA644B" w:rsidRPr="00840A1F">
        <w:rPr>
          <w:rFonts w:cstheme="minorHAnsi"/>
          <w:spacing w:val="-2"/>
          <w:sz w:val="21"/>
          <w:szCs w:val="21"/>
        </w:rPr>
        <w:t xml:space="preserve"> nicht ausreich</w:t>
      </w:r>
      <w:r w:rsidR="005404E1" w:rsidRPr="00840A1F">
        <w:rPr>
          <w:rFonts w:cstheme="minorHAnsi"/>
          <w:spacing w:val="-2"/>
          <w:sz w:val="21"/>
          <w:szCs w:val="21"/>
        </w:rPr>
        <w:t>t</w:t>
      </w:r>
      <w:r w:rsidR="00BA644B" w:rsidRPr="00840A1F">
        <w:rPr>
          <w:rFonts w:cstheme="minorHAnsi"/>
          <w:spacing w:val="-2"/>
          <w:sz w:val="21"/>
          <w:szCs w:val="21"/>
        </w:rPr>
        <w:t xml:space="preserve">, um Störungen vollständig </w:t>
      </w:r>
      <w:r w:rsidR="00704D4C" w:rsidRPr="00840A1F">
        <w:rPr>
          <w:rFonts w:cstheme="minorHAnsi"/>
          <w:spacing w:val="-2"/>
          <w:sz w:val="21"/>
          <w:szCs w:val="21"/>
        </w:rPr>
        <w:t>beseitigen</w:t>
      </w:r>
      <w:r w:rsidR="00BA644B" w:rsidRPr="00840A1F">
        <w:rPr>
          <w:rFonts w:cstheme="minorHAnsi"/>
          <w:spacing w:val="-2"/>
          <w:sz w:val="21"/>
          <w:szCs w:val="21"/>
        </w:rPr>
        <w:t xml:space="preserve"> und den Betrieb rasch wieder aufnehmen zu können. </w:t>
      </w:r>
      <w:r w:rsidR="00071BA2" w:rsidRPr="00840A1F">
        <w:rPr>
          <w:rFonts w:cstheme="minorHAnsi"/>
          <w:spacing w:val="-2"/>
          <w:sz w:val="21"/>
          <w:szCs w:val="21"/>
        </w:rPr>
        <w:t xml:space="preserve">Um </w:t>
      </w:r>
      <w:r w:rsidR="000A750F" w:rsidRPr="00840A1F">
        <w:rPr>
          <w:rFonts w:cstheme="minorHAnsi"/>
          <w:spacing w:val="-2"/>
          <w:sz w:val="21"/>
          <w:szCs w:val="21"/>
        </w:rPr>
        <w:t xml:space="preserve">diese Einschränkung aus der Welt zu schaffen, hat </w:t>
      </w:r>
      <w:r w:rsidR="00A500B2" w:rsidRPr="00840A1F">
        <w:rPr>
          <w:rFonts w:cstheme="minorHAnsi"/>
          <w:spacing w:val="-2"/>
          <w:sz w:val="21"/>
          <w:szCs w:val="21"/>
        </w:rPr>
        <w:t xml:space="preserve">das Team von Thomas Heubach </w:t>
      </w:r>
      <w:r w:rsidR="005404E1" w:rsidRPr="00840A1F">
        <w:rPr>
          <w:rFonts w:cstheme="minorHAnsi"/>
          <w:spacing w:val="-2"/>
          <w:sz w:val="21"/>
          <w:szCs w:val="21"/>
        </w:rPr>
        <w:t xml:space="preserve">eine neue </w:t>
      </w:r>
      <w:r w:rsidR="000A750F" w:rsidRPr="00840A1F">
        <w:rPr>
          <w:rFonts w:cstheme="minorHAnsi"/>
          <w:spacing w:val="-2"/>
          <w:sz w:val="21"/>
          <w:szCs w:val="21"/>
        </w:rPr>
        <w:t>FXR-</w:t>
      </w:r>
      <w:r w:rsidR="005404E1" w:rsidRPr="00840A1F">
        <w:rPr>
          <w:rFonts w:cstheme="minorHAnsi"/>
          <w:spacing w:val="-2"/>
          <w:sz w:val="21"/>
          <w:szCs w:val="21"/>
        </w:rPr>
        <w:t>Variante entwickelt</w:t>
      </w:r>
      <w:r w:rsidR="000A750F" w:rsidRPr="00840A1F">
        <w:rPr>
          <w:rFonts w:cstheme="minorHAnsi"/>
          <w:spacing w:val="-2"/>
          <w:sz w:val="21"/>
          <w:szCs w:val="21"/>
        </w:rPr>
        <w:t xml:space="preserve">, die nicht nur </w:t>
      </w:r>
      <w:r w:rsidR="00080C45" w:rsidRPr="00840A1F">
        <w:rPr>
          <w:rFonts w:cstheme="minorHAnsi"/>
          <w:spacing w:val="-2"/>
          <w:sz w:val="21"/>
          <w:szCs w:val="21"/>
        </w:rPr>
        <w:t>das</w:t>
      </w:r>
      <w:r w:rsidR="000A750F" w:rsidRPr="00840A1F">
        <w:rPr>
          <w:rFonts w:cstheme="minorHAnsi"/>
          <w:spacing w:val="-2"/>
          <w:sz w:val="21"/>
          <w:szCs w:val="21"/>
        </w:rPr>
        <w:t xml:space="preserve"> kontrollierte Lösen unter Volllast er</w:t>
      </w:r>
      <w:r w:rsidR="00A500B2" w:rsidRPr="00840A1F">
        <w:rPr>
          <w:rFonts w:cstheme="minorHAnsi"/>
          <w:spacing w:val="-2"/>
          <w:sz w:val="21"/>
          <w:szCs w:val="21"/>
        </w:rPr>
        <w:t>laubt</w:t>
      </w:r>
      <w:r w:rsidR="000A750F" w:rsidRPr="00840A1F">
        <w:rPr>
          <w:rFonts w:cstheme="minorHAnsi"/>
          <w:spacing w:val="-2"/>
          <w:sz w:val="21"/>
          <w:szCs w:val="21"/>
        </w:rPr>
        <w:t xml:space="preserve">, sondern auch </w:t>
      </w:r>
      <w:r w:rsidR="00A500B2" w:rsidRPr="00840A1F">
        <w:rPr>
          <w:rFonts w:cstheme="minorHAnsi"/>
          <w:spacing w:val="-2"/>
          <w:sz w:val="21"/>
          <w:szCs w:val="21"/>
        </w:rPr>
        <w:t xml:space="preserve">unlimitierte Leerfahrten im Rückwärtslauf. Mit dieser neuen Rücklaufsperre – sie </w:t>
      </w:r>
      <w:r w:rsidR="00DA7F63" w:rsidRPr="00840A1F">
        <w:rPr>
          <w:rFonts w:cstheme="minorHAnsi"/>
          <w:spacing w:val="-2"/>
          <w:sz w:val="21"/>
          <w:szCs w:val="21"/>
        </w:rPr>
        <w:t xml:space="preserve">ist </w:t>
      </w:r>
      <w:r w:rsidR="005404E1" w:rsidRPr="00840A1F">
        <w:rPr>
          <w:rFonts w:cstheme="minorHAnsi"/>
          <w:spacing w:val="-2"/>
          <w:sz w:val="21"/>
          <w:szCs w:val="21"/>
        </w:rPr>
        <w:t xml:space="preserve">ab sofort unter der </w:t>
      </w:r>
      <w:r w:rsidR="00A500B2" w:rsidRPr="00840A1F">
        <w:rPr>
          <w:rFonts w:cstheme="minorHAnsi"/>
          <w:spacing w:val="-2"/>
          <w:sz w:val="21"/>
          <w:szCs w:val="21"/>
        </w:rPr>
        <w:t xml:space="preserve">Bezeichnung FXRB </w:t>
      </w:r>
      <w:r w:rsidR="00DA7F63" w:rsidRPr="00840A1F">
        <w:rPr>
          <w:rFonts w:cstheme="minorHAnsi"/>
          <w:spacing w:val="-2"/>
          <w:sz w:val="21"/>
          <w:szCs w:val="21"/>
        </w:rPr>
        <w:t>v</w:t>
      </w:r>
      <w:r w:rsidR="005404E1" w:rsidRPr="00840A1F">
        <w:rPr>
          <w:rFonts w:cstheme="minorHAnsi"/>
          <w:spacing w:val="-2"/>
          <w:sz w:val="21"/>
          <w:szCs w:val="21"/>
        </w:rPr>
        <w:t>erfüg</w:t>
      </w:r>
      <w:r w:rsidR="00DA7F63" w:rsidRPr="00840A1F">
        <w:rPr>
          <w:rFonts w:cstheme="minorHAnsi"/>
          <w:spacing w:val="-2"/>
          <w:sz w:val="21"/>
          <w:szCs w:val="21"/>
        </w:rPr>
        <w:t xml:space="preserve">bar </w:t>
      </w:r>
      <w:r w:rsidR="00A500B2" w:rsidRPr="00840A1F">
        <w:rPr>
          <w:rFonts w:cstheme="minorHAnsi"/>
          <w:spacing w:val="-2"/>
          <w:sz w:val="21"/>
          <w:szCs w:val="21"/>
        </w:rPr>
        <w:t xml:space="preserve">– </w:t>
      </w:r>
      <w:r w:rsidR="00080C45" w:rsidRPr="00840A1F">
        <w:rPr>
          <w:rFonts w:cstheme="minorHAnsi"/>
          <w:spacing w:val="-2"/>
          <w:sz w:val="21"/>
          <w:szCs w:val="21"/>
        </w:rPr>
        <w:t xml:space="preserve">eröffnet </w:t>
      </w:r>
      <w:r w:rsidR="00A500B2" w:rsidRPr="00840A1F">
        <w:rPr>
          <w:rFonts w:cstheme="minorHAnsi"/>
          <w:spacing w:val="-2"/>
          <w:sz w:val="21"/>
          <w:szCs w:val="21"/>
        </w:rPr>
        <w:t xml:space="preserve">RINGSPANN </w:t>
      </w:r>
      <w:r w:rsidR="000A750F" w:rsidRPr="00840A1F">
        <w:rPr>
          <w:rFonts w:cstheme="minorHAnsi"/>
          <w:spacing w:val="-2"/>
          <w:sz w:val="21"/>
          <w:szCs w:val="21"/>
        </w:rPr>
        <w:t>den Konstrukteuren zusätzliche</w:t>
      </w:r>
      <w:r w:rsidR="00A500B2" w:rsidRPr="00840A1F">
        <w:rPr>
          <w:rFonts w:cstheme="minorHAnsi"/>
          <w:spacing w:val="-2"/>
          <w:sz w:val="21"/>
          <w:szCs w:val="21"/>
        </w:rPr>
        <w:t xml:space="preserve"> Freiräume für die Realisierung </w:t>
      </w:r>
      <w:r w:rsidR="00080C45" w:rsidRPr="00840A1F">
        <w:rPr>
          <w:rFonts w:cstheme="minorHAnsi"/>
          <w:spacing w:val="-2"/>
          <w:sz w:val="21"/>
          <w:szCs w:val="21"/>
        </w:rPr>
        <w:t xml:space="preserve">instandhaltungstechnisch </w:t>
      </w:r>
      <w:r w:rsidR="005404E1" w:rsidRPr="00840A1F">
        <w:rPr>
          <w:rFonts w:cstheme="minorHAnsi"/>
          <w:spacing w:val="-2"/>
          <w:sz w:val="21"/>
          <w:szCs w:val="21"/>
        </w:rPr>
        <w:t>optimierter</w:t>
      </w:r>
      <w:r w:rsidR="00A500B2" w:rsidRPr="00840A1F">
        <w:rPr>
          <w:rFonts w:cstheme="minorHAnsi"/>
          <w:spacing w:val="-2"/>
          <w:sz w:val="21"/>
          <w:szCs w:val="21"/>
        </w:rPr>
        <w:t xml:space="preserve"> Antriebssysteme, bei denen sich der Aufwand für Wartungs-, Reparatur- und Räumarbeiten </w:t>
      </w:r>
      <w:r w:rsidR="00080C45" w:rsidRPr="00840A1F">
        <w:rPr>
          <w:rFonts w:cstheme="minorHAnsi"/>
          <w:spacing w:val="-2"/>
          <w:sz w:val="21"/>
          <w:szCs w:val="21"/>
        </w:rPr>
        <w:t xml:space="preserve">deutlich </w:t>
      </w:r>
      <w:r w:rsidR="00A500B2" w:rsidRPr="00840A1F">
        <w:rPr>
          <w:rFonts w:cstheme="minorHAnsi"/>
          <w:spacing w:val="-2"/>
          <w:sz w:val="21"/>
          <w:szCs w:val="21"/>
        </w:rPr>
        <w:t xml:space="preserve">reduzieren lässt. </w:t>
      </w:r>
      <w:r w:rsidR="00080C45" w:rsidRPr="00840A1F">
        <w:rPr>
          <w:rFonts w:cstheme="minorHAnsi"/>
          <w:spacing w:val="-2"/>
          <w:sz w:val="21"/>
          <w:szCs w:val="21"/>
        </w:rPr>
        <w:t>D</w:t>
      </w:r>
      <w:r w:rsidR="005404E1" w:rsidRPr="00840A1F">
        <w:rPr>
          <w:rFonts w:cstheme="minorHAnsi"/>
          <w:spacing w:val="-2"/>
          <w:sz w:val="21"/>
          <w:szCs w:val="21"/>
        </w:rPr>
        <w:t xml:space="preserve">ie Hersteller von Förder- und Zerkleinerungsanlagen </w:t>
      </w:r>
      <w:r w:rsidR="00080C45" w:rsidRPr="00840A1F">
        <w:rPr>
          <w:rFonts w:cstheme="minorHAnsi"/>
          <w:spacing w:val="-2"/>
          <w:sz w:val="21"/>
          <w:szCs w:val="21"/>
        </w:rPr>
        <w:t xml:space="preserve">verschaffen sich damit </w:t>
      </w:r>
      <w:r w:rsidR="005404E1" w:rsidRPr="00840A1F">
        <w:rPr>
          <w:rFonts w:cstheme="minorHAnsi"/>
          <w:spacing w:val="-2"/>
          <w:sz w:val="21"/>
          <w:szCs w:val="21"/>
        </w:rPr>
        <w:t>eine</w:t>
      </w:r>
      <w:r w:rsidR="00080C45" w:rsidRPr="00840A1F">
        <w:rPr>
          <w:rFonts w:cstheme="minorHAnsi"/>
          <w:spacing w:val="-2"/>
          <w:sz w:val="21"/>
          <w:szCs w:val="21"/>
        </w:rPr>
        <w:t>n</w:t>
      </w:r>
      <w:r w:rsidR="005404E1" w:rsidRPr="00840A1F">
        <w:rPr>
          <w:rFonts w:cstheme="minorHAnsi"/>
          <w:spacing w:val="-2"/>
          <w:sz w:val="21"/>
          <w:szCs w:val="21"/>
        </w:rPr>
        <w:t xml:space="preserve"> wichtigen Vorteil im internationalen Wettbewerb.</w:t>
      </w:r>
      <w:r w:rsidR="00A500B2" w:rsidRPr="00840A1F">
        <w:rPr>
          <w:rFonts w:cstheme="minorHAnsi"/>
          <w:spacing w:val="-2"/>
          <w:sz w:val="21"/>
          <w:szCs w:val="21"/>
        </w:rPr>
        <w:t xml:space="preserve"> </w:t>
      </w:r>
    </w:p>
    <w:p w14:paraId="6B070A09" w14:textId="77777777" w:rsidR="0065247A" w:rsidRPr="00840A1F" w:rsidRDefault="0065247A" w:rsidP="009F56E4">
      <w:pPr>
        <w:tabs>
          <w:tab w:val="left" w:pos="2410"/>
        </w:tabs>
        <w:spacing w:after="120" w:line="360" w:lineRule="auto"/>
        <w:jc w:val="both"/>
        <w:rPr>
          <w:rFonts w:cstheme="minorHAnsi"/>
          <w:b/>
          <w:bCs/>
          <w:spacing w:val="-2"/>
          <w:sz w:val="21"/>
          <w:szCs w:val="21"/>
        </w:rPr>
      </w:pPr>
      <w:r w:rsidRPr="00840A1F">
        <w:rPr>
          <w:rFonts w:cstheme="minorHAnsi"/>
          <w:b/>
          <w:bCs/>
          <w:spacing w:val="-2"/>
          <w:sz w:val="21"/>
          <w:szCs w:val="21"/>
        </w:rPr>
        <w:t>Gestaffelte Verteilung schädlicher Kräfte</w:t>
      </w:r>
    </w:p>
    <w:p w14:paraId="07C4B9CD" w14:textId="39BA0E5E" w:rsidR="009F56E4" w:rsidRPr="00840A1F" w:rsidRDefault="004F2567" w:rsidP="009F56E4">
      <w:pPr>
        <w:tabs>
          <w:tab w:val="left" w:pos="2410"/>
        </w:tabs>
        <w:spacing w:after="120" w:line="360" w:lineRule="auto"/>
        <w:jc w:val="both"/>
        <w:rPr>
          <w:rFonts w:cstheme="minorHAnsi"/>
          <w:spacing w:val="-2"/>
          <w:sz w:val="21"/>
          <w:szCs w:val="21"/>
        </w:rPr>
      </w:pPr>
      <w:r w:rsidRPr="00840A1F">
        <w:rPr>
          <w:rFonts w:cstheme="minorHAnsi"/>
          <w:spacing w:val="-2"/>
          <w:sz w:val="21"/>
          <w:szCs w:val="21"/>
        </w:rPr>
        <w:t>Die neue</w:t>
      </w:r>
      <w:r w:rsidR="00333E6F" w:rsidRPr="00840A1F">
        <w:rPr>
          <w:rFonts w:cstheme="minorHAnsi"/>
          <w:spacing w:val="-2"/>
          <w:sz w:val="21"/>
          <w:szCs w:val="21"/>
        </w:rPr>
        <w:t xml:space="preserve"> Variante eingeschlossen, bietet </w:t>
      </w:r>
      <w:r w:rsidRPr="00840A1F">
        <w:rPr>
          <w:rFonts w:cstheme="minorHAnsi"/>
          <w:spacing w:val="-2"/>
          <w:sz w:val="21"/>
          <w:szCs w:val="21"/>
        </w:rPr>
        <w:t xml:space="preserve">RINGSPANN </w:t>
      </w:r>
      <w:r w:rsidR="00333E6F" w:rsidRPr="00840A1F">
        <w:rPr>
          <w:rFonts w:cstheme="minorHAnsi"/>
          <w:spacing w:val="-2"/>
          <w:sz w:val="21"/>
          <w:szCs w:val="21"/>
        </w:rPr>
        <w:t>in der FXR-Baureihe nun insgesamt fünf Ausführungen von Anbaufreiläufen</w:t>
      </w:r>
      <w:r w:rsidR="003E1102" w:rsidRPr="00840A1F">
        <w:rPr>
          <w:rFonts w:cstheme="minorHAnsi"/>
          <w:spacing w:val="-2"/>
          <w:sz w:val="21"/>
          <w:szCs w:val="21"/>
        </w:rPr>
        <w:t xml:space="preserve"> für Rutschdrehmomente bis 107.000 Nm</w:t>
      </w:r>
      <w:r w:rsidR="00333E6F" w:rsidRPr="00840A1F">
        <w:rPr>
          <w:rFonts w:cstheme="minorHAnsi"/>
          <w:spacing w:val="-2"/>
          <w:sz w:val="21"/>
          <w:szCs w:val="21"/>
        </w:rPr>
        <w:t xml:space="preserve">, die sich </w:t>
      </w:r>
      <w:r w:rsidR="009F56E4" w:rsidRPr="00840A1F">
        <w:rPr>
          <w:rFonts w:cstheme="minorHAnsi"/>
          <w:spacing w:val="-2"/>
          <w:sz w:val="21"/>
          <w:szCs w:val="21"/>
        </w:rPr>
        <w:t xml:space="preserve">als Rücklaufsperren </w:t>
      </w:r>
      <w:r w:rsidR="00333E6F" w:rsidRPr="00840A1F">
        <w:rPr>
          <w:rFonts w:cstheme="minorHAnsi"/>
          <w:spacing w:val="-2"/>
          <w:sz w:val="21"/>
          <w:szCs w:val="21"/>
        </w:rPr>
        <w:t xml:space="preserve">in Mehrfachantrieben einsetzen lassen. </w:t>
      </w:r>
      <w:r w:rsidR="009F56E4" w:rsidRPr="00840A1F">
        <w:rPr>
          <w:rFonts w:cstheme="minorHAnsi"/>
          <w:spacing w:val="-2"/>
          <w:sz w:val="21"/>
          <w:szCs w:val="21"/>
        </w:rPr>
        <w:t xml:space="preserve">Wie angedeutet, verfügen sie alle über eine </w:t>
      </w:r>
      <w:r w:rsidR="00506DE3" w:rsidRPr="00840A1F">
        <w:rPr>
          <w:rFonts w:cstheme="minorHAnsi"/>
          <w:spacing w:val="-2"/>
          <w:sz w:val="21"/>
          <w:szCs w:val="21"/>
        </w:rPr>
        <w:t>Drehmoment</w:t>
      </w:r>
      <w:r w:rsidR="009F56E4" w:rsidRPr="00840A1F">
        <w:rPr>
          <w:rFonts w:cstheme="minorHAnsi"/>
          <w:spacing w:val="-2"/>
          <w:sz w:val="21"/>
          <w:szCs w:val="21"/>
        </w:rPr>
        <w:t xml:space="preserve">begrenzung. </w:t>
      </w:r>
      <w:r w:rsidR="009F56E4" w:rsidRPr="00840A1F">
        <w:rPr>
          <w:rFonts w:cstheme="minorHAnsi"/>
          <w:spacing w:val="-2"/>
          <w:sz w:val="21"/>
          <w:szCs w:val="21"/>
        </w:rPr>
        <w:lastRenderedPageBreak/>
        <w:t xml:space="preserve">Damit lässt sich das Problem der ungleichen Verteilung des Rückdrehmomentes in Mehrfachantrieben – zum Beispiel von </w:t>
      </w:r>
      <w:proofErr w:type="spellStart"/>
      <w:r w:rsidR="009F56E4" w:rsidRPr="00840A1F">
        <w:rPr>
          <w:rFonts w:cstheme="minorHAnsi"/>
          <w:spacing w:val="-2"/>
          <w:sz w:val="21"/>
          <w:szCs w:val="21"/>
        </w:rPr>
        <w:t>Stetigförderern</w:t>
      </w:r>
      <w:proofErr w:type="spellEnd"/>
      <w:r w:rsidR="009F56E4" w:rsidRPr="00840A1F">
        <w:rPr>
          <w:rFonts w:cstheme="minorHAnsi"/>
          <w:spacing w:val="-2"/>
          <w:sz w:val="21"/>
          <w:szCs w:val="21"/>
        </w:rPr>
        <w:t xml:space="preserve"> – sehr elegant lösen. Thomas Heubach</w:t>
      </w:r>
      <w:r w:rsidR="00D4067B" w:rsidRPr="00840A1F">
        <w:rPr>
          <w:rFonts w:cstheme="minorHAnsi"/>
          <w:spacing w:val="-2"/>
          <w:sz w:val="21"/>
          <w:szCs w:val="21"/>
        </w:rPr>
        <w:t xml:space="preserve"> erklärt</w:t>
      </w:r>
      <w:r w:rsidR="009F56E4" w:rsidRPr="00840A1F">
        <w:rPr>
          <w:rFonts w:cstheme="minorHAnsi"/>
          <w:spacing w:val="-2"/>
          <w:sz w:val="21"/>
          <w:szCs w:val="21"/>
        </w:rPr>
        <w:t>: „</w:t>
      </w:r>
      <w:r w:rsidR="00946AFC" w:rsidRPr="00840A1F">
        <w:rPr>
          <w:rFonts w:cstheme="minorHAnsi"/>
          <w:spacing w:val="-2"/>
          <w:sz w:val="21"/>
          <w:szCs w:val="21"/>
        </w:rPr>
        <w:t>O</w:t>
      </w:r>
      <w:r w:rsidR="009F56E4" w:rsidRPr="00840A1F">
        <w:rPr>
          <w:rFonts w:cstheme="minorHAnsi"/>
          <w:spacing w:val="-2"/>
          <w:sz w:val="21"/>
          <w:szCs w:val="21"/>
        </w:rPr>
        <w:t>hne Drehmomentbegrenzung müsste</w:t>
      </w:r>
      <w:r w:rsidR="00946AFC" w:rsidRPr="00840A1F">
        <w:rPr>
          <w:rFonts w:cstheme="minorHAnsi"/>
          <w:spacing w:val="-2"/>
          <w:sz w:val="21"/>
          <w:szCs w:val="21"/>
        </w:rPr>
        <w:t xml:space="preserve"> </w:t>
      </w:r>
      <w:r w:rsidR="0065247A" w:rsidRPr="00840A1F">
        <w:rPr>
          <w:rFonts w:cstheme="minorHAnsi"/>
          <w:spacing w:val="-2"/>
          <w:sz w:val="21"/>
          <w:szCs w:val="21"/>
        </w:rPr>
        <w:t xml:space="preserve">der Konstrukteur </w:t>
      </w:r>
      <w:r w:rsidR="00946AFC" w:rsidRPr="00840A1F">
        <w:rPr>
          <w:rFonts w:cstheme="minorHAnsi"/>
          <w:spacing w:val="-2"/>
          <w:sz w:val="21"/>
          <w:szCs w:val="21"/>
        </w:rPr>
        <w:t xml:space="preserve">jede Rücklaufsperre an jedem </w:t>
      </w:r>
      <w:r w:rsidR="009F56E4" w:rsidRPr="00840A1F">
        <w:rPr>
          <w:rFonts w:cstheme="minorHAnsi"/>
          <w:spacing w:val="-2"/>
          <w:sz w:val="21"/>
          <w:szCs w:val="21"/>
        </w:rPr>
        <w:t>Getriebe aus Sicherheitsgründen auf das gesamte Rückdrehmoment der Förderanlage auslegen, da dieses bei einem Anlagenstopp wegen unterschiedlicher Spiele und Elastizitäten in den beteiligten Antrieben vorrangig auf nur eine Rücklaufsperre wirk</w:t>
      </w:r>
      <w:r w:rsidR="00135D05" w:rsidRPr="00840A1F">
        <w:rPr>
          <w:rFonts w:cstheme="minorHAnsi"/>
          <w:spacing w:val="-2"/>
          <w:sz w:val="21"/>
          <w:szCs w:val="21"/>
        </w:rPr>
        <w:t>en würde</w:t>
      </w:r>
      <w:r w:rsidR="009F56E4" w:rsidRPr="00840A1F">
        <w:rPr>
          <w:rFonts w:cstheme="minorHAnsi"/>
          <w:spacing w:val="-2"/>
          <w:sz w:val="21"/>
          <w:szCs w:val="21"/>
        </w:rPr>
        <w:t xml:space="preserve">. </w:t>
      </w:r>
      <w:r w:rsidR="00946AFC" w:rsidRPr="00840A1F">
        <w:rPr>
          <w:rFonts w:cstheme="minorHAnsi"/>
          <w:spacing w:val="-2"/>
          <w:sz w:val="21"/>
          <w:szCs w:val="21"/>
        </w:rPr>
        <w:t>Die FXR lassen es dazu gar nicht erst kommen, denn ihr</w:t>
      </w:r>
      <w:r w:rsidR="009F56E4" w:rsidRPr="00840A1F">
        <w:rPr>
          <w:rFonts w:cstheme="minorHAnsi"/>
          <w:spacing w:val="-2"/>
          <w:sz w:val="21"/>
          <w:szCs w:val="21"/>
        </w:rPr>
        <w:t>e Drehmomentbegrenzer</w:t>
      </w:r>
      <w:r w:rsidR="00946AFC" w:rsidRPr="00840A1F">
        <w:rPr>
          <w:rFonts w:cstheme="minorHAnsi"/>
          <w:spacing w:val="-2"/>
          <w:sz w:val="21"/>
          <w:szCs w:val="21"/>
        </w:rPr>
        <w:t xml:space="preserve"> </w:t>
      </w:r>
      <w:r w:rsidR="009F56E4" w:rsidRPr="00840A1F">
        <w:rPr>
          <w:rFonts w:cstheme="minorHAnsi"/>
          <w:spacing w:val="-2"/>
          <w:sz w:val="21"/>
          <w:szCs w:val="21"/>
        </w:rPr>
        <w:t>rutsch</w:t>
      </w:r>
      <w:r w:rsidR="00946AFC" w:rsidRPr="00840A1F">
        <w:rPr>
          <w:rFonts w:cstheme="minorHAnsi"/>
          <w:spacing w:val="-2"/>
          <w:sz w:val="21"/>
          <w:szCs w:val="21"/>
        </w:rPr>
        <w:t>en</w:t>
      </w:r>
      <w:r w:rsidR="009F56E4" w:rsidRPr="00840A1F">
        <w:rPr>
          <w:rFonts w:cstheme="minorHAnsi"/>
          <w:spacing w:val="-2"/>
          <w:sz w:val="21"/>
          <w:szCs w:val="21"/>
        </w:rPr>
        <w:t xml:space="preserve"> bei</w:t>
      </w:r>
      <w:r w:rsidR="00946AFC" w:rsidRPr="00840A1F">
        <w:rPr>
          <w:rFonts w:cstheme="minorHAnsi"/>
          <w:spacing w:val="-2"/>
          <w:sz w:val="21"/>
          <w:szCs w:val="21"/>
        </w:rPr>
        <w:t>m</w:t>
      </w:r>
      <w:r w:rsidR="009F56E4" w:rsidRPr="00840A1F">
        <w:rPr>
          <w:rFonts w:cstheme="minorHAnsi"/>
          <w:spacing w:val="-2"/>
          <w:sz w:val="21"/>
          <w:szCs w:val="21"/>
        </w:rPr>
        <w:t xml:space="preserve"> Überschreiten des eingestellten</w:t>
      </w:r>
      <w:r w:rsidR="00946AFC" w:rsidRPr="00840A1F">
        <w:rPr>
          <w:rFonts w:cstheme="minorHAnsi"/>
          <w:spacing w:val="-2"/>
          <w:sz w:val="21"/>
          <w:szCs w:val="21"/>
        </w:rPr>
        <w:t xml:space="preserve"> </w:t>
      </w:r>
      <w:r w:rsidR="009F56E4" w:rsidRPr="00840A1F">
        <w:rPr>
          <w:rFonts w:cstheme="minorHAnsi"/>
          <w:spacing w:val="-2"/>
          <w:sz w:val="21"/>
          <w:szCs w:val="21"/>
        </w:rPr>
        <w:t>Drehmomentes kurzzeitig, bis sukzessiv</w:t>
      </w:r>
      <w:r w:rsidR="00946AFC" w:rsidRPr="00840A1F">
        <w:rPr>
          <w:rFonts w:cstheme="minorHAnsi"/>
          <w:spacing w:val="-2"/>
          <w:sz w:val="21"/>
          <w:szCs w:val="21"/>
        </w:rPr>
        <w:t xml:space="preserve"> </w:t>
      </w:r>
      <w:r w:rsidR="009F56E4" w:rsidRPr="00840A1F">
        <w:rPr>
          <w:rFonts w:cstheme="minorHAnsi"/>
          <w:spacing w:val="-2"/>
          <w:sz w:val="21"/>
          <w:szCs w:val="21"/>
        </w:rPr>
        <w:t>die weiteren Rücklaufsperren in Eingriff kommen.</w:t>
      </w:r>
      <w:r w:rsidR="00946AFC" w:rsidRPr="00840A1F">
        <w:rPr>
          <w:rFonts w:cstheme="minorHAnsi"/>
          <w:spacing w:val="-2"/>
          <w:sz w:val="21"/>
          <w:szCs w:val="21"/>
        </w:rPr>
        <w:t xml:space="preserve">“ Auf diese Weise verteilt </w:t>
      </w:r>
      <w:r w:rsidR="009F56E4" w:rsidRPr="00840A1F">
        <w:rPr>
          <w:rFonts w:cstheme="minorHAnsi"/>
          <w:spacing w:val="-2"/>
          <w:sz w:val="21"/>
          <w:szCs w:val="21"/>
        </w:rPr>
        <w:t>sich das gesamte Rückdrehmoment</w:t>
      </w:r>
      <w:r w:rsidR="00946AFC" w:rsidRPr="00840A1F">
        <w:rPr>
          <w:rFonts w:cstheme="minorHAnsi"/>
          <w:spacing w:val="-2"/>
          <w:sz w:val="21"/>
          <w:szCs w:val="21"/>
        </w:rPr>
        <w:t xml:space="preserve"> </w:t>
      </w:r>
      <w:r w:rsidR="009F56E4" w:rsidRPr="00840A1F">
        <w:rPr>
          <w:rFonts w:cstheme="minorHAnsi"/>
          <w:spacing w:val="-2"/>
          <w:sz w:val="21"/>
          <w:szCs w:val="21"/>
        </w:rPr>
        <w:t xml:space="preserve">der </w:t>
      </w:r>
      <w:r w:rsidR="00946AFC" w:rsidRPr="00840A1F">
        <w:rPr>
          <w:rFonts w:cstheme="minorHAnsi"/>
          <w:spacing w:val="-2"/>
          <w:sz w:val="21"/>
          <w:szCs w:val="21"/>
        </w:rPr>
        <w:t>A</w:t>
      </w:r>
      <w:r w:rsidR="009F56E4" w:rsidRPr="00840A1F">
        <w:rPr>
          <w:rFonts w:cstheme="minorHAnsi"/>
          <w:spacing w:val="-2"/>
          <w:sz w:val="21"/>
          <w:szCs w:val="21"/>
        </w:rPr>
        <w:t>nlage auf die einzelnen</w:t>
      </w:r>
      <w:r w:rsidR="00946AFC" w:rsidRPr="00840A1F">
        <w:rPr>
          <w:rFonts w:cstheme="minorHAnsi"/>
          <w:spacing w:val="-2"/>
          <w:sz w:val="21"/>
          <w:szCs w:val="21"/>
        </w:rPr>
        <w:t xml:space="preserve"> </w:t>
      </w:r>
      <w:r w:rsidR="009F56E4" w:rsidRPr="00840A1F">
        <w:rPr>
          <w:rFonts w:cstheme="minorHAnsi"/>
          <w:spacing w:val="-2"/>
          <w:sz w:val="21"/>
          <w:szCs w:val="21"/>
        </w:rPr>
        <w:t xml:space="preserve">Rücklaufsperren </w:t>
      </w:r>
      <w:r w:rsidR="00135D05" w:rsidRPr="00840A1F">
        <w:rPr>
          <w:rFonts w:cstheme="minorHAnsi"/>
          <w:spacing w:val="-2"/>
          <w:sz w:val="21"/>
          <w:szCs w:val="21"/>
        </w:rPr>
        <w:t xml:space="preserve">der </w:t>
      </w:r>
      <w:r w:rsidR="009F56E4" w:rsidRPr="00840A1F">
        <w:rPr>
          <w:rFonts w:cstheme="minorHAnsi"/>
          <w:spacing w:val="-2"/>
          <w:sz w:val="21"/>
          <w:szCs w:val="21"/>
        </w:rPr>
        <w:t xml:space="preserve">Getriebe. </w:t>
      </w:r>
      <w:r w:rsidR="00946AFC" w:rsidRPr="00840A1F">
        <w:rPr>
          <w:rFonts w:cstheme="minorHAnsi"/>
          <w:spacing w:val="-2"/>
          <w:sz w:val="21"/>
          <w:szCs w:val="21"/>
        </w:rPr>
        <w:t>Außerdem w</w:t>
      </w:r>
      <w:r w:rsidR="009F56E4" w:rsidRPr="00840A1F">
        <w:rPr>
          <w:rFonts w:cstheme="minorHAnsi"/>
          <w:spacing w:val="-2"/>
          <w:sz w:val="21"/>
          <w:szCs w:val="21"/>
        </w:rPr>
        <w:t xml:space="preserve">erden </w:t>
      </w:r>
      <w:r w:rsidR="00946AFC" w:rsidRPr="00840A1F">
        <w:rPr>
          <w:rFonts w:cstheme="minorHAnsi"/>
          <w:spacing w:val="-2"/>
          <w:sz w:val="21"/>
          <w:szCs w:val="21"/>
        </w:rPr>
        <w:t xml:space="preserve">die </w:t>
      </w:r>
      <w:r w:rsidR="009F56E4" w:rsidRPr="00840A1F">
        <w:rPr>
          <w:rFonts w:cstheme="minorHAnsi"/>
          <w:spacing w:val="-2"/>
          <w:sz w:val="21"/>
          <w:szCs w:val="21"/>
        </w:rPr>
        <w:t>dynamische</w:t>
      </w:r>
      <w:r w:rsidR="00946AFC" w:rsidRPr="00840A1F">
        <w:rPr>
          <w:rFonts w:cstheme="minorHAnsi"/>
          <w:spacing w:val="-2"/>
          <w:sz w:val="21"/>
          <w:szCs w:val="21"/>
        </w:rPr>
        <w:t>n</w:t>
      </w:r>
      <w:r w:rsidR="009F56E4" w:rsidRPr="00840A1F">
        <w:rPr>
          <w:rFonts w:cstheme="minorHAnsi"/>
          <w:spacing w:val="-2"/>
          <w:sz w:val="21"/>
          <w:szCs w:val="21"/>
        </w:rPr>
        <w:t xml:space="preserve"> Drehmomentspitzen</w:t>
      </w:r>
      <w:r w:rsidR="00946AFC" w:rsidRPr="00840A1F">
        <w:rPr>
          <w:rFonts w:cstheme="minorHAnsi"/>
          <w:spacing w:val="-2"/>
          <w:sz w:val="21"/>
          <w:szCs w:val="21"/>
        </w:rPr>
        <w:t xml:space="preserve"> beim</w:t>
      </w:r>
      <w:r w:rsidR="009F56E4" w:rsidRPr="00840A1F">
        <w:rPr>
          <w:rFonts w:cstheme="minorHAnsi"/>
          <w:spacing w:val="-2"/>
          <w:sz w:val="21"/>
          <w:szCs w:val="21"/>
        </w:rPr>
        <w:t xml:space="preserve"> Sperrvorgang abgebaut, so dass </w:t>
      </w:r>
      <w:r w:rsidR="00135D05" w:rsidRPr="00840A1F">
        <w:rPr>
          <w:rFonts w:cstheme="minorHAnsi"/>
          <w:spacing w:val="-2"/>
          <w:sz w:val="21"/>
          <w:szCs w:val="21"/>
        </w:rPr>
        <w:t>alle Antriebselemente</w:t>
      </w:r>
      <w:r w:rsidR="009F56E4" w:rsidRPr="00840A1F">
        <w:rPr>
          <w:rFonts w:cstheme="minorHAnsi"/>
          <w:spacing w:val="-2"/>
          <w:sz w:val="21"/>
          <w:szCs w:val="21"/>
        </w:rPr>
        <w:t xml:space="preserve"> vor </w:t>
      </w:r>
      <w:r w:rsidR="0065247A" w:rsidRPr="00840A1F">
        <w:rPr>
          <w:rFonts w:cstheme="minorHAnsi"/>
          <w:spacing w:val="-2"/>
          <w:sz w:val="21"/>
          <w:szCs w:val="21"/>
        </w:rPr>
        <w:t xml:space="preserve">deren </w:t>
      </w:r>
      <w:r w:rsidR="009F56E4" w:rsidRPr="00840A1F">
        <w:rPr>
          <w:rFonts w:cstheme="minorHAnsi"/>
          <w:spacing w:val="-2"/>
          <w:sz w:val="21"/>
          <w:szCs w:val="21"/>
        </w:rPr>
        <w:t>schädliche</w:t>
      </w:r>
      <w:r w:rsidR="0065247A" w:rsidRPr="00840A1F">
        <w:rPr>
          <w:rFonts w:cstheme="minorHAnsi"/>
          <w:spacing w:val="-2"/>
          <w:sz w:val="21"/>
          <w:szCs w:val="21"/>
        </w:rPr>
        <w:t>r Wirkung g</w:t>
      </w:r>
      <w:r w:rsidR="009F56E4" w:rsidRPr="00840A1F">
        <w:rPr>
          <w:rFonts w:cstheme="minorHAnsi"/>
          <w:spacing w:val="-2"/>
          <w:sz w:val="21"/>
          <w:szCs w:val="21"/>
        </w:rPr>
        <w:t xml:space="preserve">eschützt sind. </w:t>
      </w:r>
      <w:r w:rsidR="0065247A" w:rsidRPr="00840A1F">
        <w:rPr>
          <w:rFonts w:cstheme="minorHAnsi"/>
          <w:spacing w:val="-2"/>
          <w:sz w:val="21"/>
          <w:szCs w:val="21"/>
        </w:rPr>
        <w:t>Infolgedessen können beim</w:t>
      </w:r>
      <w:r w:rsidR="009F56E4" w:rsidRPr="00840A1F">
        <w:rPr>
          <w:rFonts w:cstheme="minorHAnsi"/>
          <w:spacing w:val="-2"/>
          <w:sz w:val="21"/>
          <w:szCs w:val="21"/>
        </w:rPr>
        <w:t xml:space="preserve"> Einsatz </w:t>
      </w:r>
      <w:r w:rsidR="0065247A" w:rsidRPr="00840A1F">
        <w:rPr>
          <w:rFonts w:cstheme="minorHAnsi"/>
          <w:spacing w:val="-2"/>
          <w:sz w:val="21"/>
          <w:szCs w:val="21"/>
        </w:rPr>
        <w:t>der FXR-</w:t>
      </w:r>
      <w:r w:rsidR="009F56E4" w:rsidRPr="00840A1F">
        <w:rPr>
          <w:rFonts w:cstheme="minorHAnsi"/>
          <w:spacing w:val="-2"/>
          <w:sz w:val="21"/>
          <w:szCs w:val="21"/>
        </w:rPr>
        <w:t>Rücklaufsperren</w:t>
      </w:r>
      <w:r w:rsidR="0065247A" w:rsidRPr="00840A1F">
        <w:rPr>
          <w:rFonts w:cstheme="minorHAnsi"/>
          <w:spacing w:val="-2"/>
          <w:sz w:val="21"/>
          <w:szCs w:val="21"/>
        </w:rPr>
        <w:t xml:space="preserve"> von RINGSPANN die Getriebe der </w:t>
      </w:r>
      <w:r w:rsidR="009F56E4" w:rsidRPr="00840A1F">
        <w:rPr>
          <w:rFonts w:cstheme="minorHAnsi"/>
          <w:spacing w:val="-2"/>
          <w:sz w:val="21"/>
          <w:szCs w:val="21"/>
        </w:rPr>
        <w:t>Mehrfachantrieb</w:t>
      </w:r>
      <w:r w:rsidR="0065247A" w:rsidRPr="00840A1F">
        <w:rPr>
          <w:rFonts w:cstheme="minorHAnsi"/>
          <w:spacing w:val="-2"/>
          <w:sz w:val="21"/>
          <w:szCs w:val="21"/>
        </w:rPr>
        <w:t xml:space="preserve">ssysteme </w:t>
      </w:r>
      <w:r w:rsidR="009F56E4" w:rsidRPr="00840A1F">
        <w:rPr>
          <w:rFonts w:cstheme="minorHAnsi"/>
          <w:spacing w:val="-2"/>
          <w:sz w:val="21"/>
          <w:szCs w:val="21"/>
        </w:rPr>
        <w:t>kleiner</w:t>
      </w:r>
      <w:r w:rsidR="0065247A" w:rsidRPr="00840A1F">
        <w:rPr>
          <w:rFonts w:cstheme="minorHAnsi"/>
          <w:spacing w:val="-2"/>
          <w:sz w:val="21"/>
          <w:szCs w:val="21"/>
        </w:rPr>
        <w:t xml:space="preserve"> und kompakter </w:t>
      </w:r>
      <w:r w:rsidR="009F56E4" w:rsidRPr="00840A1F">
        <w:rPr>
          <w:rFonts w:cstheme="minorHAnsi"/>
          <w:spacing w:val="-2"/>
          <w:sz w:val="21"/>
          <w:szCs w:val="21"/>
        </w:rPr>
        <w:t>dimensioniert werden</w:t>
      </w:r>
      <w:r w:rsidR="0065247A" w:rsidRPr="00840A1F">
        <w:rPr>
          <w:rFonts w:cstheme="minorHAnsi"/>
          <w:spacing w:val="-2"/>
          <w:sz w:val="21"/>
          <w:szCs w:val="21"/>
        </w:rPr>
        <w:t>, was dem Anlagenbauer weiteres Optimierungspotenzial erschließt.</w:t>
      </w:r>
    </w:p>
    <w:p w14:paraId="5EF27745" w14:textId="31846D5E" w:rsidR="00135D05" w:rsidRPr="00840A1F" w:rsidRDefault="001263E2" w:rsidP="009F56E4">
      <w:pPr>
        <w:tabs>
          <w:tab w:val="left" w:pos="2410"/>
        </w:tabs>
        <w:spacing w:after="120" w:line="360" w:lineRule="auto"/>
        <w:jc w:val="both"/>
        <w:rPr>
          <w:rFonts w:cstheme="minorHAnsi"/>
          <w:b/>
          <w:bCs/>
          <w:spacing w:val="-2"/>
          <w:sz w:val="21"/>
          <w:szCs w:val="21"/>
        </w:rPr>
      </w:pPr>
      <w:r w:rsidRPr="00840A1F">
        <w:rPr>
          <w:rFonts w:cstheme="minorHAnsi"/>
          <w:b/>
          <w:bCs/>
          <w:spacing w:val="-2"/>
          <w:sz w:val="21"/>
          <w:szCs w:val="21"/>
        </w:rPr>
        <w:t>Innovative Rückwärtslauffunktion</w:t>
      </w:r>
    </w:p>
    <w:p w14:paraId="67A43C35" w14:textId="706BC7AF" w:rsidR="006E36BD" w:rsidRPr="00840A1F" w:rsidRDefault="003E1102" w:rsidP="006E36BD">
      <w:pPr>
        <w:tabs>
          <w:tab w:val="left" w:pos="2410"/>
        </w:tabs>
        <w:spacing w:after="120" w:line="360" w:lineRule="auto"/>
        <w:jc w:val="both"/>
        <w:rPr>
          <w:rFonts w:cstheme="minorHAnsi"/>
          <w:sz w:val="21"/>
          <w:szCs w:val="21"/>
        </w:rPr>
      </w:pPr>
      <w:r w:rsidRPr="00840A1F">
        <w:rPr>
          <w:rFonts w:cstheme="minorHAnsi"/>
          <w:sz w:val="21"/>
          <w:szCs w:val="21"/>
        </w:rPr>
        <w:t>Die einzelnen Ausführungen der FXR-Baureihe von RINGSPANN werden serienmäßig in je zehn Größen mit Bohrungen von 65 bis 240 mm angeboten</w:t>
      </w:r>
      <w:r w:rsidR="009A19D3" w:rsidRPr="00840A1F">
        <w:rPr>
          <w:rFonts w:cstheme="minorHAnsi"/>
          <w:sz w:val="21"/>
          <w:szCs w:val="21"/>
        </w:rPr>
        <w:t xml:space="preserve"> und sind ausgelegt </w:t>
      </w:r>
      <w:r w:rsidR="00537226" w:rsidRPr="00840A1F">
        <w:rPr>
          <w:rFonts w:cstheme="minorHAnsi"/>
          <w:sz w:val="21"/>
          <w:szCs w:val="21"/>
        </w:rPr>
        <w:t xml:space="preserve">für die </w:t>
      </w:r>
      <w:r w:rsidR="009A19D3" w:rsidRPr="00840A1F">
        <w:rPr>
          <w:rFonts w:cstheme="minorHAnsi"/>
          <w:sz w:val="21"/>
          <w:szCs w:val="21"/>
        </w:rPr>
        <w:t xml:space="preserve">stirnseitige Schraubmontage auf Antriebswellen. Neben den gemeinsamen </w:t>
      </w:r>
      <w:r w:rsidR="00C6557B" w:rsidRPr="00840A1F">
        <w:rPr>
          <w:rFonts w:cstheme="minorHAnsi"/>
          <w:sz w:val="21"/>
          <w:szCs w:val="21"/>
        </w:rPr>
        <w:t>Merkmalen der Klemmstückabhebung X und der Drehmomentbegrenzung stehen sie in Varianten mit (FXRU) und ohne (FXRW) Löseeinrichtung zur Verfügung sowie in de</w:t>
      </w:r>
      <w:r w:rsidR="00537226" w:rsidRPr="00840A1F">
        <w:rPr>
          <w:rFonts w:cstheme="minorHAnsi"/>
          <w:sz w:val="21"/>
          <w:szCs w:val="21"/>
        </w:rPr>
        <w:t>r</w:t>
      </w:r>
      <w:r w:rsidR="00C6557B" w:rsidRPr="00840A1F">
        <w:rPr>
          <w:rFonts w:cstheme="minorHAnsi"/>
          <w:sz w:val="21"/>
          <w:szCs w:val="21"/>
        </w:rPr>
        <w:t xml:space="preserve"> neuen Variante FXRB mit freier Rückwärtslauffunktion.</w:t>
      </w:r>
      <w:r w:rsidRPr="00840A1F">
        <w:rPr>
          <w:rFonts w:cstheme="minorHAnsi"/>
          <w:sz w:val="21"/>
          <w:szCs w:val="21"/>
        </w:rPr>
        <w:t xml:space="preserve"> </w:t>
      </w:r>
      <w:r w:rsidR="00C6557B" w:rsidRPr="00840A1F">
        <w:rPr>
          <w:rFonts w:cstheme="minorHAnsi"/>
          <w:sz w:val="21"/>
          <w:szCs w:val="21"/>
        </w:rPr>
        <w:t xml:space="preserve">In der neusten Generation </w:t>
      </w:r>
      <w:r w:rsidR="00537226" w:rsidRPr="00840A1F">
        <w:rPr>
          <w:rFonts w:cstheme="minorHAnsi"/>
          <w:sz w:val="21"/>
          <w:szCs w:val="21"/>
        </w:rPr>
        <w:t>haben</w:t>
      </w:r>
      <w:r w:rsidR="00C6557B" w:rsidRPr="00840A1F">
        <w:rPr>
          <w:rFonts w:cstheme="minorHAnsi"/>
          <w:sz w:val="21"/>
          <w:szCs w:val="21"/>
        </w:rPr>
        <w:t xml:space="preserve"> alle FXR</w:t>
      </w:r>
      <w:r w:rsidR="00D4067B" w:rsidRPr="00840A1F">
        <w:rPr>
          <w:rFonts w:cstheme="minorHAnsi"/>
          <w:sz w:val="21"/>
          <w:szCs w:val="21"/>
        </w:rPr>
        <w:t>s</w:t>
      </w:r>
      <w:r w:rsidR="00C6557B" w:rsidRPr="00840A1F">
        <w:rPr>
          <w:rFonts w:cstheme="minorHAnsi"/>
          <w:sz w:val="21"/>
          <w:szCs w:val="21"/>
        </w:rPr>
        <w:t xml:space="preserve"> hochleistungsfähige Carbon-</w:t>
      </w:r>
      <w:proofErr w:type="spellStart"/>
      <w:r w:rsidR="00C6557B" w:rsidRPr="00840A1F">
        <w:rPr>
          <w:rFonts w:cstheme="minorHAnsi"/>
          <w:sz w:val="21"/>
          <w:szCs w:val="21"/>
        </w:rPr>
        <w:t>Reibbeläge</w:t>
      </w:r>
      <w:proofErr w:type="spellEnd"/>
      <w:r w:rsidR="00C6557B" w:rsidRPr="00840A1F">
        <w:rPr>
          <w:rFonts w:cstheme="minorHAnsi"/>
          <w:sz w:val="21"/>
          <w:szCs w:val="21"/>
        </w:rPr>
        <w:t xml:space="preserve">. Sie ermöglichen gegenüber den früher verwendeten organischen </w:t>
      </w:r>
      <w:proofErr w:type="spellStart"/>
      <w:r w:rsidR="00C6557B" w:rsidRPr="00840A1F">
        <w:rPr>
          <w:rFonts w:cstheme="minorHAnsi"/>
          <w:sz w:val="21"/>
          <w:szCs w:val="21"/>
        </w:rPr>
        <w:t>Reibbelägen</w:t>
      </w:r>
      <w:proofErr w:type="spellEnd"/>
      <w:r w:rsidR="00C6557B" w:rsidRPr="00840A1F">
        <w:rPr>
          <w:rFonts w:cstheme="minorHAnsi"/>
          <w:sz w:val="21"/>
          <w:szCs w:val="21"/>
        </w:rPr>
        <w:t xml:space="preserve"> erhebliche Drehmoment-Steigerungen und erlauben es, die Außendurchmesser der Freiläufe kleiner auszuführen, weshalb die FXR recht kompakt bauen. „Für </w:t>
      </w:r>
      <w:r w:rsidR="007E0294" w:rsidRPr="00840A1F">
        <w:rPr>
          <w:rFonts w:cstheme="minorHAnsi"/>
          <w:sz w:val="21"/>
          <w:szCs w:val="21"/>
        </w:rPr>
        <w:t xml:space="preserve">ältere </w:t>
      </w:r>
      <w:r w:rsidR="00C6557B" w:rsidRPr="00840A1F">
        <w:rPr>
          <w:rFonts w:cstheme="minorHAnsi"/>
          <w:sz w:val="21"/>
          <w:szCs w:val="21"/>
        </w:rPr>
        <w:t xml:space="preserve">Anwendungen bietet wir aber auch noch die alten Versionen mit den organischen </w:t>
      </w:r>
      <w:proofErr w:type="spellStart"/>
      <w:r w:rsidR="00C6557B" w:rsidRPr="00840A1F">
        <w:rPr>
          <w:rFonts w:cstheme="minorHAnsi"/>
          <w:sz w:val="21"/>
          <w:szCs w:val="21"/>
        </w:rPr>
        <w:t>Reibbelägen</w:t>
      </w:r>
      <w:proofErr w:type="spellEnd"/>
      <w:r w:rsidR="00C6557B" w:rsidRPr="00840A1F">
        <w:rPr>
          <w:rFonts w:cstheme="minorHAnsi"/>
          <w:sz w:val="21"/>
          <w:szCs w:val="21"/>
        </w:rPr>
        <w:t xml:space="preserve"> an“, </w:t>
      </w:r>
      <w:r w:rsidR="001263E2" w:rsidRPr="00840A1F">
        <w:rPr>
          <w:rFonts w:cstheme="minorHAnsi"/>
          <w:sz w:val="21"/>
          <w:szCs w:val="21"/>
        </w:rPr>
        <w:t>sagt Thomas Heubach.</w:t>
      </w:r>
    </w:p>
    <w:p w14:paraId="2995C341" w14:textId="7C6E6037" w:rsidR="00537226" w:rsidRPr="00840A1F" w:rsidRDefault="006E36BD" w:rsidP="006E36BD">
      <w:pPr>
        <w:tabs>
          <w:tab w:val="left" w:pos="2410"/>
        </w:tabs>
        <w:spacing w:after="120" w:line="360" w:lineRule="auto"/>
        <w:jc w:val="both"/>
        <w:rPr>
          <w:rFonts w:cstheme="minorHAnsi"/>
          <w:sz w:val="21"/>
          <w:szCs w:val="21"/>
        </w:rPr>
      </w:pPr>
      <w:r w:rsidRPr="00840A1F">
        <w:rPr>
          <w:rFonts w:cstheme="minorHAnsi"/>
          <w:sz w:val="21"/>
          <w:szCs w:val="21"/>
        </w:rPr>
        <w:t xml:space="preserve">Fragt man den Leiter der Freilauf-Sparte von RINGSPANN nach den konstruktiven Finessen der innovativen Rücklauffunktion der neuen FXRB-Freiläufe, so zeigt er sich verständlicherweise von seiner zurückhaltenden Seite. Immerhin aber gibt er preis, dass der Einsatz von Gleitlagern – wie bei anderen Bauarten im Markt – hierbei keine Rolle spielt: „Gleitlager ermöglichen nur kurzzeitige Rückwärtsbewegungen der Anlage. </w:t>
      </w:r>
      <w:r w:rsidR="00537226" w:rsidRPr="00840A1F">
        <w:rPr>
          <w:rFonts w:cstheme="minorHAnsi"/>
          <w:sz w:val="21"/>
          <w:szCs w:val="21"/>
        </w:rPr>
        <w:t>Für die freie Rücklauffunktion unseres FXBR setzen wir eine andere Lagerbasis</w:t>
      </w:r>
      <w:r w:rsidR="000931A6" w:rsidRPr="00840A1F">
        <w:rPr>
          <w:rFonts w:cstheme="minorHAnsi"/>
          <w:sz w:val="21"/>
          <w:szCs w:val="21"/>
        </w:rPr>
        <w:t xml:space="preserve"> ein</w:t>
      </w:r>
      <w:r w:rsidR="00537226" w:rsidRPr="00840A1F">
        <w:rPr>
          <w:rFonts w:cstheme="minorHAnsi"/>
          <w:sz w:val="21"/>
          <w:szCs w:val="21"/>
        </w:rPr>
        <w:t xml:space="preserve">“, so Thomas Heubach. Erwähnenswert ist </w:t>
      </w:r>
      <w:r w:rsidR="00D4067B" w:rsidRPr="00840A1F">
        <w:rPr>
          <w:rFonts w:cstheme="minorHAnsi"/>
          <w:sz w:val="21"/>
          <w:szCs w:val="21"/>
        </w:rPr>
        <w:t>zu</w:t>
      </w:r>
      <w:r w:rsidR="00537226" w:rsidRPr="00840A1F">
        <w:rPr>
          <w:rFonts w:cstheme="minorHAnsi"/>
          <w:sz w:val="21"/>
          <w:szCs w:val="21"/>
        </w:rPr>
        <w:t>dem, dass die Freigabe- bzw</w:t>
      </w:r>
      <w:r w:rsidR="000931A6" w:rsidRPr="00840A1F">
        <w:rPr>
          <w:rFonts w:cstheme="minorHAnsi"/>
          <w:sz w:val="21"/>
          <w:szCs w:val="21"/>
        </w:rPr>
        <w:t>.</w:t>
      </w:r>
      <w:r w:rsidR="00537226" w:rsidRPr="00840A1F">
        <w:rPr>
          <w:rFonts w:cstheme="minorHAnsi"/>
          <w:sz w:val="21"/>
          <w:szCs w:val="21"/>
        </w:rPr>
        <w:t xml:space="preserve"> Löseeinrichtung serienmäßig </w:t>
      </w:r>
      <w:r w:rsidR="000931A6" w:rsidRPr="00840A1F">
        <w:rPr>
          <w:rFonts w:cstheme="minorHAnsi"/>
          <w:sz w:val="21"/>
          <w:szCs w:val="21"/>
        </w:rPr>
        <w:t>rein</w:t>
      </w:r>
      <w:r w:rsidR="00537226" w:rsidRPr="00840A1F">
        <w:rPr>
          <w:rFonts w:cstheme="minorHAnsi"/>
          <w:sz w:val="21"/>
          <w:szCs w:val="21"/>
        </w:rPr>
        <w:t xml:space="preserve"> mechanisch</w:t>
      </w:r>
      <w:r w:rsidR="000931A6" w:rsidRPr="00840A1F">
        <w:rPr>
          <w:rFonts w:cstheme="minorHAnsi"/>
          <w:sz w:val="21"/>
          <w:szCs w:val="21"/>
        </w:rPr>
        <w:t xml:space="preserve"> ausgeführt ist; eine hydraulische Auslösung wird aber optional angeboten.</w:t>
      </w:r>
    </w:p>
    <w:bookmarkEnd w:id="2"/>
    <w:p w14:paraId="417CEE76" w14:textId="6CA708E8" w:rsidR="009407BB" w:rsidRPr="00840A1F" w:rsidRDefault="009A4AE3" w:rsidP="009407BB">
      <w:pPr>
        <w:tabs>
          <w:tab w:val="left" w:pos="2410"/>
        </w:tabs>
        <w:spacing w:after="120" w:line="360" w:lineRule="auto"/>
        <w:jc w:val="both"/>
        <w:rPr>
          <w:rFonts w:eastAsia="Calibri" w:cs="Times New Roman"/>
          <w:b/>
          <w:sz w:val="21"/>
          <w:szCs w:val="21"/>
        </w:rPr>
      </w:pPr>
      <w:r w:rsidRPr="00840A1F">
        <w:rPr>
          <w:rFonts w:eastAsia="Calibri" w:cs="Times New Roman"/>
          <w:b/>
          <w:sz w:val="21"/>
          <w:szCs w:val="21"/>
        </w:rPr>
        <w:t>Weltweite Marktführerschaft</w:t>
      </w:r>
    </w:p>
    <w:p w14:paraId="40E7B3A8" w14:textId="34D7CAAB" w:rsidR="000C1030" w:rsidRPr="00840A1F" w:rsidRDefault="00482D38" w:rsidP="00D37925">
      <w:pPr>
        <w:tabs>
          <w:tab w:val="left" w:pos="2410"/>
        </w:tabs>
        <w:spacing w:after="120" w:line="360" w:lineRule="auto"/>
        <w:jc w:val="both"/>
        <w:rPr>
          <w:rFonts w:eastAsia="Times New Roman" w:cs="Calibri"/>
          <w:sz w:val="21"/>
          <w:szCs w:val="21"/>
        </w:rPr>
      </w:pPr>
      <w:r w:rsidRPr="00840A1F">
        <w:rPr>
          <w:rFonts w:eastAsia="Calibri" w:cs="Times New Roman"/>
          <w:bCs/>
          <w:sz w:val="21"/>
          <w:szCs w:val="21"/>
        </w:rPr>
        <w:t xml:space="preserve">Neben </w:t>
      </w:r>
      <w:r w:rsidR="00537226" w:rsidRPr="00840A1F">
        <w:rPr>
          <w:rFonts w:eastAsia="Calibri" w:cs="Times New Roman"/>
          <w:bCs/>
          <w:sz w:val="21"/>
          <w:szCs w:val="21"/>
        </w:rPr>
        <w:t>d</w:t>
      </w:r>
      <w:r w:rsidRPr="00840A1F">
        <w:rPr>
          <w:rFonts w:eastAsia="Calibri" w:cs="Times New Roman"/>
          <w:bCs/>
          <w:sz w:val="21"/>
          <w:szCs w:val="21"/>
        </w:rPr>
        <w:t xml:space="preserve">er </w:t>
      </w:r>
      <w:r w:rsidR="00537226" w:rsidRPr="00840A1F">
        <w:rPr>
          <w:rFonts w:eastAsia="Calibri" w:cs="Times New Roman"/>
          <w:bCs/>
          <w:sz w:val="21"/>
          <w:szCs w:val="21"/>
        </w:rPr>
        <w:t>Kataloga</w:t>
      </w:r>
      <w:r w:rsidRPr="00840A1F">
        <w:rPr>
          <w:rFonts w:eastAsia="Calibri" w:cs="Times New Roman"/>
          <w:bCs/>
          <w:sz w:val="21"/>
          <w:szCs w:val="21"/>
        </w:rPr>
        <w:t>uswahl an kurzfristig lieferbaren F</w:t>
      </w:r>
      <w:r w:rsidR="00537226" w:rsidRPr="00840A1F">
        <w:rPr>
          <w:rFonts w:eastAsia="Calibri" w:cs="Times New Roman"/>
          <w:bCs/>
          <w:sz w:val="21"/>
          <w:szCs w:val="21"/>
        </w:rPr>
        <w:t>XR-</w:t>
      </w:r>
      <w:r w:rsidR="009B5D5A" w:rsidRPr="00840A1F">
        <w:rPr>
          <w:rFonts w:eastAsia="Calibri" w:cs="Times New Roman"/>
          <w:bCs/>
          <w:sz w:val="21"/>
          <w:szCs w:val="21"/>
        </w:rPr>
        <w:t>Freiläufen</w:t>
      </w:r>
      <w:r w:rsidRPr="00840A1F">
        <w:rPr>
          <w:rFonts w:eastAsia="Calibri" w:cs="Times New Roman"/>
          <w:bCs/>
          <w:sz w:val="21"/>
          <w:szCs w:val="21"/>
        </w:rPr>
        <w:t xml:space="preserve"> realisiert RINGSPANN </w:t>
      </w:r>
      <w:r w:rsidR="00E90641" w:rsidRPr="00840A1F">
        <w:rPr>
          <w:rFonts w:eastAsia="Calibri" w:cs="Times New Roman"/>
          <w:bCs/>
          <w:sz w:val="21"/>
          <w:szCs w:val="21"/>
        </w:rPr>
        <w:t>auf Kundenwunsch auch Sonderausführungen</w:t>
      </w:r>
      <w:r w:rsidR="0014497E" w:rsidRPr="00840A1F">
        <w:rPr>
          <w:rFonts w:eastAsia="Calibri" w:cs="Times New Roman"/>
          <w:bCs/>
          <w:sz w:val="21"/>
          <w:szCs w:val="21"/>
        </w:rPr>
        <w:t xml:space="preserve"> –</w:t>
      </w:r>
      <w:r w:rsidR="00EF54D8" w:rsidRPr="00840A1F">
        <w:rPr>
          <w:rFonts w:eastAsia="Calibri" w:cs="Times New Roman"/>
          <w:bCs/>
          <w:sz w:val="21"/>
          <w:szCs w:val="21"/>
        </w:rPr>
        <w:t xml:space="preserve"> etwa </w:t>
      </w:r>
      <w:r w:rsidR="00E90641" w:rsidRPr="00840A1F">
        <w:rPr>
          <w:rFonts w:eastAsia="Calibri" w:cs="Times New Roman"/>
          <w:bCs/>
          <w:sz w:val="21"/>
          <w:szCs w:val="21"/>
        </w:rPr>
        <w:t xml:space="preserve">für ausgefallene Bohrungsmaße oder </w:t>
      </w:r>
      <w:r w:rsidR="0014497E" w:rsidRPr="00840A1F">
        <w:rPr>
          <w:rFonts w:eastAsia="Calibri" w:cs="Times New Roman"/>
          <w:bCs/>
          <w:sz w:val="21"/>
          <w:szCs w:val="21"/>
        </w:rPr>
        <w:t xml:space="preserve">spezielle </w:t>
      </w:r>
      <w:r w:rsidR="00E90641" w:rsidRPr="00840A1F">
        <w:rPr>
          <w:rFonts w:eastAsia="Calibri" w:cs="Times New Roman"/>
          <w:bCs/>
          <w:sz w:val="21"/>
          <w:szCs w:val="21"/>
        </w:rPr>
        <w:t xml:space="preserve">Anflanschungen. Je nach Bedarfslage und Stückzahlen kann die </w:t>
      </w:r>
      <w:r w:rsidR="002B17B4" w:rsidRPr="00840A1F">
        <w:rPr>
          <w:rFonts w:eastAsia="Times New Roman" w:cs="Calibri"/>
          <w:sz w:val="21"/>
          <w:szCs w:val="21"/>
        </w:rPr>
        <w:t>RINGSPANN</w:t>
      </w:r>
      <w:r w:rsidR="00E90641" w:rsidRPr="00840A1F">
        <w:rPr>
          <w:rFonts w:eastAsia="Times New Roman" w:cs="Calibri"/>
          <w:sz w:val="21"/>
          <w:szCs w:val="21"/>
        </w:rPr>
        <w:t xml:space="preserve">-Gruppe </w:t>
      </w:r>
      <w:r w:rsidR="00EF54D8" w:rsidRPr="00840A1F">
        <w:rPr>
          <w:rFonts w:eastAsia="Times New Roman" w:cs="Calibri"/>
          <w:sz w:val="21"/>
          <w:szCs w:val="21"/>
        </w:rPr>
        <w:t>hier</w:t>
      </w:r>
      <w:r w:rsidR="00E90641" w:rsidRPr="00840A1F">
        <w:rPr>
          <w:rFonts w:eastAsia="Times New Roman" w:cs="Calibri"/>
          <w:sz w:val="21"/>
          <w:szCs w:val="21"/>
        </w:rPr>
        <w:t xml:space="preserve">bei die </w:t>
      </w:r>
      <w:r w:rsidR="00E90641" w:rsidRPr="00840A1F">
        <w:rPr>
          <w:rFonts w:eastAsia="Times New Roman" w:cs="Calibri"/>
          <w:sz w:val="21"/>
          <w:szCs w:val="21"/>
        </w:rPr>
        <w:lastRenderedPageBreak/>
        <w:t xml:space="preserve">Kapazitäten von </w:t>
      </w:r>
      <w:r w:rsidR="0077539B" w:rsidRPr="00840A1F">
        <w:rPr>
          <w:rFonts w:eastAsia="Times New Roman" w:cs="Calibri"/>
          <w:sz w:val="21"/>
          <w:szCs w:val="21"/>
        </w:rPr>
        <w:t xml:space="preserve">weltweit acht </w:t>
      </w:r>
      <w:r w:rsidR="002B17B4" w:rsidRPr="00840A1F">
        <w:rPr>
          <w:rFonts w:eastAsia="Times New Roman" w:cs="Calibri"/>
          <w:sz w:val="21"/>
          <w:szCs w:val="21"/>
        </w:rPr>
        <w:t>Produktionsw</w:t>
      </w:r>
      <w:r w:rsidR="00951DBB" w:rsidRPr="00840A1F">
        <w:rPr>
          <w:rFonts w:eastAsia="Times New Roman" w:cs="Calibri"/>
          <w:sz w:val="21"/>
          <w:szCs w:val="21"/>
        </w:rPr>
        <w:t xml:space="preserve">erken </w:t>
      </w:r>
      <w:r w:rsidR="00E90641" w:rsidRPr="00840A1F">
        <w:rPr>
          <w:rFonts w:eastAsia="Times New Roman" w:cs="Calibri"/>
          <w:sz w:val="21"/>
          <w:szCs w:val="21"/>
        </w:rPr>
        <w:t>nutzen</w:t>
      </w:r>
      <w:r w:rsidR="002B17B4" w:rsidRPr="00840A1F">
        <w:rPr>
          <w:rFonts w:eastAsia="Times New Roman" w:cs="Calibri"/>
          <w:sz w:val="21"/>
          <w:szCs w:val="21"/>
        </w:rPr>
        <w:t xml:space="preserve">. </w:t>
      </w:r>
      <w:r w:rsidR="00BC75C9" w:rsidRPr="00840A1F">
        <w:rPr>
          <w:rFonts w:eastAsia="Times New Roman" w:cs="Calibri"/>
          <w:sz w:val="21"/>
          <w:szCs w:val="21"/>
        </w:rPr>
        <w:t>„</w:t>
      </w:r>
      <w:r w:rsidR="00D34053" w:rsidRPr="00840A1F">
        <w:rPr>
          <w:rFonts w:eastAsia="Times New Roman" w:cs="Calibri"/>
          <w:sz w:val="21"/>
          <w:szCs w:val="21"/>
        </w:rPr>
        <w:t xml:space="preserve">Sowohl </w:t>
      </w:r>
      <w:r w:rsidR="0077539B" w:rsidRPr="00840A1F">
        <w:rPr>
          <w:rFonts w:eastAsia="Times New Roman" w:cs="Calibri"/>
          <w:sz w:val="21"/>
          <w:szCs w:val="21"/>
        </w:rPr>
        <w:t xml:space="preserve">die große internationale Verbreitung unserer FXR-Baureihe </w:t>
      </w:r>
      <w:r w:rsidR="00D34053" w:rsidRPr="00840A1F">
        <w:rPr>
          <w:rFonts w:eastAsia="Times New Roman" w:cs="Calibri"/>
          <w:sz w:val="21"/>
          <w:szCs w:val="21"/>
        </w:rPr>
        <w:t xml:space="preserve">als auch </w:t>
      </w:r>
      <w:r w:rsidR="00833715" w:rsidRPr="00840A1F">
        <w:rPr>
          <w:rFonts w:eastAsia="Times New Roman" w:cs="Calibri"/>
          <w:sz w:val="21"/>
          <w:szCs w:val="21"/>
        </w:rPr>
        <w:t xml:space="preserve">die </w:t>
      </w:r>
      <w:r w:rsidR="0077539B" w:rsidRPr="00840A1F">
        <w:rPr>
          <w:rFonts w:eastAsia="Times New Roman" w:cs="Calibri"/>
          <w:sz w:val="21"/>
          <w:szCs w:val="21"/>
        </w:rPr>
        <w:t>neue Variante FX</w:t>
      </w:r>
      <w:r w:rsidR="007E0294" w:rsidRPr="00840A1F">
        <w:rPr>
          <w:rFonts w:eastAsia="Times New Roman" w:cs="Calibri"/>
          <w:sz w:val="21"/>
          <w:szCs w:val="21"/>
        </w:rPr>
        <w:t>RB</w:t>
      </w:r>
      <w:r w:rsidR="0077539B" w:rsidRPr="00840A1F">
        <w:rPr>
          <w:rFonts w:eastAsia="Times New Roman" w:cs="Calibri"/>
          <w:sz w:val="21"/>
          <w:szCs w:val="21"/>
        </w:rPr>
        <w:t xml:space="preserve"> sehen wir als Expertisen </w:t>
      </w:r>
      <w:r w:rsidR="00951DBB" w:rsidRPr="00840A1F">
        <w:rPr>
          <w:rFonts w:eastAsia="Times New Roman" w:cs="Calibri"/>
          <w:sz w:val="21"/>
          <w:szCs w:val="21"/>
        </w:rPr>
        <w:t xml:space="preserve">für </w:t>
      </w:r>
      <w:r w:rsidR="00BC75C9" w:rsidRPr="00840A1F">
        <w:rPr>
          <w:rFonts w:eastAsia="Times New Roman" w:cs="Calibri"/>
          <w:sz w:val="21"/>
          <w:szCs w:val="21"/>
        </w:rPr>
        <w:t xml:space="preserve">unsere </w:t>
      </w:r>
      <w:r w:rsidR="002B17B4" w:rsidRPr="00840A1F">
        <w:rPr>
          <w:rFonts w:eastAsia="Times New Roman" w:cs="Calibri"/>
          <w:sz w:val="21"/>
          <w:szCs w:val="21"/>
        </w:rPr>
        <w:t xml:space="preserve">Marktführerschaft </w:t>
      </w:r>
      <w:r w:rsidR="00951DBB" w:rsidRPr="00840A1F">
        <w:rPr>
          <w:rFonts w:eastAsia="Times New Roman" w:cs="Calibri"/>
          <w:sz w:val="21"/>
          <w:szCs w:val="21"/>
        </w:rPr>
        <w:t>auf dem weltweiten Freilaufmarkt</w:t>
      </w:r>
      <w:r w:rsidR="00E90641" w:rsidRPr="00840A1F">
        <w:rPr>
          <w:rFonts w:eastAsia="Times New Roman" w:cs="Calibri"/>
          <w:sz w:val="21"/>
          <w:szCs w:val="21"/>
        </w:rPr>
        <w:t xml:space="preserve"> </w:t>
      </w:r>
      <w:r w:rsidR="00D34053" w:rsidRPr="00840A1F">
        <w:rPr>
          <w:rFonts w:eastAsia="Times New Roman" w:cs="Calibri"/>
          <w:sz w:val="21"/>
          <w:szCs w:val="21"/>
        </w:rPr>
        <w:t>und</w:t>
      </w:r>
      <w:r w:rsidR="002B17B4" w:rsidRPr="00840A1F">
        <w:rPr>
          <w:rFonts w:eastAsia="Times New Roman" w:cs="Calibri"/>
          <w:sz w:val="21"/>
          <w:szCs w:val="21"/>
        </w:rPr>
        <w:t xml:space="preserve"> </w:t>
      </w:r>
      <w:r w:rsidR="00EF54D8" w:rsidRPr="00840A1F">
        <w:rPr>
          <w:rFonts w:eastAsia="Times New Roman" w:cs="Calibri"/>
          <w:sz w:val="21"/>
          <w:szCs w:val="21"/>
        </w:rPr>
        <w:t>unsere</w:t>
      </w:r>
      <w:r w:rsidR="002B17B4" w:rsidRPr="00840A1F">
        <w:rPr>
          <w:rFonts w:eastAsia="Times New Roman" w:cs="Calibri"/>
          <w:sz w:val="21"/>
          <w:szCs w:val="21"/>
        </w:rPr>
        <w:t xml:space="preserve"> </w:t>
      </w:r>
      <w:r w:rsidR="00E90641" w:rsidRPr="00840A1F">
        <w:rPr>
          <w:rFonts w:eastAsia="Times New Roman" w:cs="Calibri"/>
          <w:sz w:val="21"/>
          <w:szCs w:val="21"/>
        </w:rPr>
        <w:t>Positionierung als</w:t>
      </w:r>
      <w:r w:rsidR="002B17B4" w:rsidRPr="00840A1F">
        <w:rPr>
          <w:rFonts w:eastAsia="Times New Roman" w:cs="Calibri"/>
          <w:sz w:val="21"/>
          <w:szCs w:val="21"/>
        </w:rPr>
        <w:t xml:space="preserve"> One-Stopp-Supplier </w:t>
      </w:r>
      <w:r w:rsidR="00804413" w:rsidRPr="00840A1F">
        <w:rPr>
          <w:rFonts w:eastAsia="Times New Roman" w:cs="Calibri"/>
          <w:sz w:val="21"/>
          <w:szCs w:val="21"/>
        </w:rPr>
        <w:t>für hochwertige K</w:t>
      </w:r>
      <w:r w:rsidR="0077539B" w:rsidRPr="00840A1F">
        <w:rPr>
          <w:rFonts w:eastAsia="Times New Roman" w:cs="Calibri"/>
          <w:sz w:val="21"/>
          <w:szCs w:val="21"/>
        </w:rPr>
        <w:t xml:space="preserve">upplungen und Bremsen </w:t>
      </w:r>
      <w:r w:rsidR="00804413" w:rsidRPr="00840A1F">
        <w:rPr>
          <w:rFonts w:eastAsia="Times New Roman" w:cs="Calibri"/>
          <w:sz w:val="21"/>
          <w:szCs w:val="21"/>
        </w:rPr>
        <w:t>der industriellen Antriebstechnik</w:t>
      </w:r>
      <w:r w:rsidR="00BC75C9" w:rsidRPr="00840A1F">
        <w:rPr>
          <w:rFonts w:eastAsia="Times New Roman" w:cs="Calibri"/>
          <w:sz w:val="21"/>
          <w:szCs w:val="21"/>
        </w:rPr>
        <w:t>“, betont Thomas Heubach</w:t>
      </w:r>
      <w:r w:rsidR="00951DBB" w:rsidRPr="00840A1F">
        <w:rPr>
          <w:rFonts w:eastAsia="Times New Roman" w:cs="Calibri"/>
          <w:sz w:val="21"/>
          <w:szCs w:val="21"/>
        </w:rPr>
        <w:t>.</w:t>
      </w:r>
      <w:r w:rsidR="00804413" w:rsidRPr="00840A1F">
        <w:rPr>
          <w:rFonts w:eastAsia="Times New Roman" w:cs="Calibri"/>
          <w:sz w:val="21"/>
          <w:szCs w:val="21"/>
        </w:rPr>
        <w:t xml:space="preserve"> </w:t>
      </w:r>
      <w:r w:rsidR="00951DBB" w:rsidRPr="00840A1F">
        <w:rPr>
          <w:rFonts w:eastAsia="Times New Roman" w:cs="Calibri"/>
          <w:i/>
          <w:iCs/>
          <w:sz w:val="21"/>
          <w:szCs w:val="21"/>
        </w:rPr>
        <w:t>a</w:t>
      </w:r>
      <w:r w:rsidR="007544FE" w:rsidRPr="00840A1F">
        <w:rPr>
          <w:rFonts w:eastAsia="Times New Roman" w:cs="Calibri"/>
          <w:i/>
          <w:iCs/>
          <w:sz w:val="21"/>
          <w:szCs w:val="21"/>
        </w:rPr>
        <w:t>r</w:t>
      </w:r>
    </w:p>
    <w:p w14:paraId="4A6D5742" w14:textId="4C52A23B" w:rsidR="009536A0" w:rsidRPr="00840A1F" w:rsidRDefault="00BE54E1" w:rsidP="009536A0">
      <w:pPr>
        <w:autoSpaceDE w:val="0"/>
        <w:autoSpaceDN w:val="0"/>
        <w:adjustRightInd w:val="0"/>
        <w:spacing w:after="240" w:line="360" w:lineRule="auto"/>
        <w:jc w:val="both"/>
        <w:rPr>
          <w:rFonts w:ascii="Calibri" w:hAnsi="Calibri" w:cs="Calibri"/>
          <w:i/>
          <w:sz w:val="16"/>
        </w:rPr>
      </w:pPr>
      <w:r w:rsidRPr="00840A1F">
        <w:rPr>
          <w:rFonts w:cs="Times New Roman"/>
          <w:i/>
          <w:sz w:val="16"/>
          <w:szCs w:val="16"/>
        </w:rPr>
        <w:t>7</w:t>
      </w:r>
      <w:r w:rsidR="00FF6D77">
        <w:rPr>
          <w:rFonts w:cs="Times New Roman"/>
          <w:i/>
          <w:sz w:val="16"/>
          <w:szCs w:val="16"/>
        </w:rPr>
        <w:t>88</w:t>
      </w:r>
      <w:r w:rsidR="008D2900" w:rsidRPr="00840A1F">
        <w:rPr>
          <w:rFonts w:cs="Times New Roman"/>
          <w:i/>
          <w:sz w:val="16"/>
          <w:szCs w:val="16"/>
        </w:rPr>
        <w:t xml:space="preserve"> Wörter mit </w:t>
      </w:r>
      <w:r w:rsidRPr="00840A1F">
        <w:rPr>
          <w:rFonts w:cs="Times New Roman"/>
          <w:i/>
          <w:sz w:val="16"/>
          <w:szCs w:val="16"/>
        </w:rPr>
        <w:t>6.</w:t>
      </w:r>
      <w:r w:rsidR="00FF6D77">
        <w:rPr>
          <w:rFonts w:cs="Times New Roman"/>
          <w:i/>
          <w:sz w:val="16"/>
          <w:szCs w:val="16"/>
        </w:rPr>
        <w:t>471</w:t>
      </w:r>
      <w:r w:rsidR="008D2900" w:rsidRPr="00840A1F">
        <w:rPr>
          <w:rFonts w:cs="Times New Roman"/>
          <w:i/>
          <w:sz w:val="16"/>
          <w:szCs w:val="16"/>
        </w:rPr>
        <w:t xml:space="preserve"> Zeichen (inkl. Leerzeichen)</w:t>
      </w:r>
      <w:r w:rsidR="009536A0" w:rsidRPr="00840A1F">
        <w:rPr>
          <w:rFonts w:ascii="Calibri" w:hAnsi="Calibri" w:cs="Calibri"/>
          <w:i/>
          <w:sz w:val="16"/>
        </w:rPr>
        <w:t xml:space="preserve"> </w:t>
      </w:r>
      <w:r w:rsidR="009536A0" w:rsidRPr="00840A1F">
        <w:rPr>
          <w:rFonts w:ascii="Calibri" w:hAnsi="Calibri" w:cs="Calibri"/>
          <w:i/>
          <w:sz w:val="16"/>
        </w:rPr>
        <w:tab/>
      </w:r>
      <w:r w:rsidR="009536A0" w:rsidRPr="00840A1F">
        <w:rPr>
          <w:rFonts w:ascii="Calibri" w:hAnsi="Calibri" w:cs="Calibri"/>
          <w:i/>
          <w:sz w:val="16"/>
        </w:rPr>
        <w:tab/>
      </w:r>
      <w:r w:rsidR="009536A0" w:rsidRPr="00840A1F">
        <w:rPr>
          <w:rFonts w:ascii="Calibri" w:hAnsi="Calibri" w:cs="Calibri"/>
          <w:i/>
          <w:sz w:val="16"/>
        </w:rPr>
        <w:tab/>
        <w:t>Autor: Alexander Regenhardt, Freier Fachjournalist, Darmstadt</w:t>
      </w:r>
    </w:p>
    <w:p w14:paraId="54243B24" w14:textId="77777777" w:rsidR="00D24E2A" w:rsidRPr="00840A1F" w:rsidRDefault="00D24E2A" w:rsidP="00D24E2A">
      <w:pPr>
        <w:spacing w:after="240" w:line="360" w:lineRule="auto"/>
        <w:jc w:val="both"/>
        <w:rPr>
          <w:rFonts w:ascii="Calibri" w:eastAsia="Times New Roman" w:hAnsi="Calibri" w:cs="Calibri"/>
          <w:b/>
          <w:sz w:val="21"/>
          <w:szCs w:val="21"/>
        </w:rPr>
      </w:pPr>
      <w:bookmarkStart w:id="3" w:name="_Hlk77063029"/>
      <w:r w:rsidRPr="00840A1F">
        <w:rPr>
          <w:rFonts w:ascii="Calibri" w:eastAsia="Times New Roman" w:hAnsi="Calibri" w:cs="Calibri"/>
          <w:b/>
          <w:i/>
          <w:sz w:val="21"/>
          <w:szCs w:val="21"/>
        </w:rPr>
        <w:t xml:space="preserve">Hinweis für die Redaktion: </w:t>
      </w:r>
      <w:r w:rsidRPr="00840A1F">
        <w:rPr>
          <w:rFonts w:ascii="Calibri" w:eastAsia="Times New Roman" w:hAnsi="Calibri" w:cs="Calibri"/>
          <w:b/>
          <w:sz w:val="21"/>
          <w:szCs w:val="21"/>
        </w:rPr>
        <w:t>Text und Bilder stehen Ihnen unter www.pr-box.de zur Verfügung!</w:t>
      </w:r>
    </w:p>
    <w:bookmarkEnd w:id="3"/>
    <w:p w14:paraId="600A1CB6" w14:textId="5E372578" w:rsidR="00103636" w:rsidRPr="00840A1F" w:rsidRDefault="008D2900" w:rsidP="00103636">
      <w:pPr>
        <w:autoSpaceDE w:val="0"/>
        <w:autoSpaceDN w:val="0"/>
        <w:adjustRightInd w:val="0"/>
        <w:spacing w:after="120" w:line="240" w:lineRule="auto"/>
        <w:rPr>
          <w:rFonts w:cs="Times New Roman"/>
          <w:i/>
          <w:sz w:val="21"/>
          <w:szCs w:val="21"/>
          <w:u w:val="single"/>
        </w:rPr>
      </w:pPr>
      <w:r w:rsidRPr="00840A1F">
        <w:rPr>
          <w:rFonts w:cs="Times New Roman"/>
          <w:i/>
          <w:sz w:val="21"/>
          <w:szCs w:val="21"/>
          <w:u w:val="single"/>
        </w:rPr>
        <w:t xml:space="preserve">Bilder </w:t>
      </w:r>
      <w:r w:rsidR="008F4946" w:rsidRPr="00840A1F">
        <w:rPr>
          <w:rFonts w:cs="Times New Roman"/>
          <w:i/>
          <w:sz w:val="21"/>
          <w:szCs w:val="21"/>
          <w:u w:val="single"/>
        </w:rPr>
        <w:t>(</w:t>
      </w:r>
      <w:r w:rsidR="00450664" w:rsidRPr="00840A1F">
        <w:rPr>
          <w:rFonts w:cs="Times New Roman"/>
          <w:i/>
          <w:sz w:val="21"/>
          <w:szCs w:val="21"/>
          <w:u w:val="single"/>
        </w:rPr>
        <w:t>4</w:t>
      </w:r>
      <w:r w:rsidR="00E23276" w:rsidRPr="00840A1F">
        <w:rPr>
          <w:rFonts w:cs="Times New Roman"/>
          <w:i/>
          <w:sz w:val="21"/>
          <w:szCs w:val="21"/>
          <w:u w:val="single"/>
        </w:rPr>
        <w:t xml:space="preserve"> </w:t>
      </w:r>
      <w:r w:rsidRPr="00840A1F">
        <w:rPr>
          <w:rFonts w:cs="Times New Roman"/>
          <w:i/>
          <w:sz w:val="21"/>
          <w:szCs w:val="21"/>
          <w:u w:val="single"/>
        </w:rPr>
        <w:t>Motive)</w:t>
      </w:r>
    </w:p>
    <w:p w14:paraId="0D0313A4" w14:textId="1A363ED8" w:rsidR="00265712" w:rsidRPr="00840A1F" w:rsidRDefault="008D2900" w:rsidP="00265712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sz w:val="21"/>
          <w:szCs w:val="21"/>
        </w:rPr>
      </w:pPr>
      <w:r w:rsidRPr="00840A1F">
        <w:rPr>
          <w:rFonts w:cs="Times New Roman"/>
          <w:i/>
          <w:sz w:val="21"/>
          <w:szCs w:val="21"/>
        </w:rPr>
        <w:t xml:space="preserve">Bild </w:t>
      </w:r>
      <w:r w:rsidR="00B7275D" w:rsidRPr="00840A1F">
        <w:rPr>
          <w:rFonts w:cs="Times New Roman"/>
          <w:i/>
          <w:sz w:val="21"/>
          <w:szCs w:val="21"/>
        </w:rPr>
        <w:t>1</w:t>
      </w:r>
      <w:r w:rsidRPr="00840A1F">
        <w:rPr>
          <w:rFonts w:cs="Times New Roman"/>
          <w:i/>
          <w:sz w:val="21"/>
          <w:szCs w:val="21"/>
        </w:rPr>
        <w:t>:</w:t>
      </w:r>
      <w:r w:rsidRPr="00840A1F">
        <w:rPr>
          <w:rFonts w:cs="Times New Roman"/>
          <w:sz w:val="21"/>
          <w:szCs w:val="21"/>
        </w:rPr>
        <w:t xml:space="preserve"> </w:t>
      </w:r>
      <w:r w:rsidR="00265712" w:rsidRPr="00840A1F">
        <w:rPr>
          <w:rFonts w:cs="Times New Roman"/>
          <w:sz w:val="21"/>
          <w:szCs w:val="21"/>
        </w:rPr>
        <w:t xml:space="preserve">RINGSPANN hat die Auswahl seiner Anbaufreiläufe der FXR-Familie erweitert. Das Hauteinsatzgebiet dieser Freiläufe sind die Mehrfachantriebe der Förder-, Trenn- und Zerkleinerungsanlagen in der Schüttgut- und Montantechnik. </w:t>
      </w:r>
    </w:p>
    <w:p w14:paraId="46E9635E" w14:textId="5D7FCBF3" w:rsidR="00204F08" w:rsidRPr="00840A1F" w:rsidRDefault="00204F08" w:rsidP="00103636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sz w:val="21"/>
          <w:szCs w:val="21"/>
        </w:rPr>
      </w:pPr>
      <w:r w:rsidRPr="00840A1F">
        <w:rPr>
          <w:rFonts w:cs="Times New Roman"/>
          <w:i/>
          <w:sz w:val="21"/>
          <w:szCs w:val="21"/>
        </w:rPr>
        <w:t xml:space="preserve">Bild </w:t>
      </w:r>
      <w:r w:rsidR="00B7275D" w:rsidRPr="00840A1F">
        <w:rPr>
          <w:rFonts w:cs="Times New Roman"/>
          <w:i/>
          <w:sz w:val="21"/>
          <w:szCs w:val="21"/>
        </w:rPr>
        <w:t>2</w:t>
      </w:r>
      <w:r w:rsidRPr="00840A1F">
        <w:rPr>
          <w:rFonts w:cs="Times New Roman"/>
          <w:i/>
          <w:sz w:val="21"/>
          <w:szCs w:val="21"/>
        </w:rPr>
        <w:t>:</w:t>
      </w:r>
      <w:r w:rsidRPr="00840A1F">
        <w:rPr>
          <w:rFonts w:cs="Times New Roman"/>
          <w:sz w:val="21"/>
          <w:szCs w:val="21"/>
        </w:rPr>
        <w:t xml:space="preserve"> </w:t>
      </w:r>
      <w:r w:rsidRPr="00840A1F">
        <w:rPr>
          <w:rFonts w:ascii="Calibri" w:hAnsi="Calibri" w:cs="Calibri"/>
          <w:iCs/>
          <w:sz w:val="21"/>
          <w:szCs w:val="21"/>
        </w:rPr>
        <w:t xml:space="preserve">RINGSPANN-Spartenleiter Thomas Heubach: </w:t>
      </w:r>
      <w:r w:rsidRPr="00840A1F">
        <w:rPr>
          <w:rFonts w:cs="Myriad-Roman"/>
          <w:sz w:val="21"/>
          <w:szCs w:val="21"/>
        </w:rPr>
        <w:t>„</w:t>
      </w:r>
      <w:r w:rsidR="002F34B9" w:rsidRPr="00840A1F">
        <w:rPr>
          <w:rFonts w:cs="Myriad-Roman"/>
          <w:sz w:val="21"/>
          <w:szCs w:val="21"/>
        </w:rPr>
        <w:t>Unsere FXR-Rücklaufsperren mit Löseeinrichtung finden sich unter anderem in Bandförderern, bei denen ein genau kontrollierbares Entspannen des Bandes beziehungsweise der gesamten Anlage und eine Rückdrehung des Bandantriebs jederzeit möglich sein müssen</w:t>
      </w:r>
      <w:r w:rsidR="00D4067B" w:rsidRPr="00840A1F">
        <w:rPr>
          <w:rFonts w:cs="Myriad-Roman"/>
          <w:sz w:val="21"/>
          <w:szCs w:val="21"/>
        </w:rPr>
        <w:t>.</w:t>
      </w:r>
      <w:r w:rsidR="006F0B00" w:rsidRPr="00840A1F">
        <w:rPr>
          <w:rFonts w:eastAsia="Calibri" w:cs="Times New Roman"/>
          <w:bCs/>
          <w:sz w:val="21"/>
          <w:szCs w:val="21"/>
        </w:rPr>
        <w:t>“</w:t>
      </w:r>
      <w:r w:rsidR="009438B8" w:rsidRPr="00840A1F">
        <w:rPr>
          <w:rFonts w:eastAsia="Calibri" w:cs="Times New Roman"/>
          <w:bCs/>
          <w:sz w:val="21"/>
          <w:szCs w:val="21"/>
        </w:rPr>
        <w:t xml:space="preserve"> </w:t>
      </w:r>
    </w:p>
    <w:p w14:paraId="0295F946" w14:textId="1B33341A" w:rsidR="00204F08" w:rsidRPr="00840A1F" w:rsidRDefault="008D2900" w:rsidP="00103636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sz w:val="21"/>
          <w:szCs w:val="21"/>
        </w:rPr>
      </w:pPr>
      <w:r w:rsidRPr="00840A1F">
        <w:rPr>
          <w:rFonts w:cs="Times New Roman"/>
          <w:i/>
          <w:sz w:val="21"/>
          <w:szCs w:val="21"/>
        </w:rPr>
        <w:t xml:space="preserve">Bild </w:t>
      </w:r>
      <w:r w:rsidR="00B7275D" w:rsidRPr="00840A1F">
        <w:rPr>
          <w:rFonts w:cs="Times New Roman"/>
          <w:i/>
          <w:sz w:val="21"/>
          <w:szCs w:val="21"/>
        </w:rPr>
        <w:t>3</w:t>
      </w:r>
      <w:r w:rsidRPr="00840A1F">
        <w:rPr>
          <w:rFonts w:cs="Times New Roman"/>
          <w:i/>
          <w:sz w:val="21"/>
          <w:szCs w:val="21"/>
        </w:rPr>
        <w:t>:</w:t>
      </w:r>
      <w:r w:rsidRPr="00840A1F">
        <w:rPr>
          <w:rFonts w:cs="Times New Roman"/>
          <w:sz w:val="21"/>
          <w:szCs w:val="21"/>
        </w:rPr>
        <w:t xml:space="preserve"> </w:t>
      </w:r>
      <w:r w:rsidR="00265712" w:rsidRPr="00840A1F">
        <w:rPr>
          <w:rFonts w:cs="Times New Roman"/>
          <w:sz w:val="21"/>
          <w:szCs w:val="21"/>
        </w:rPr>
        <w:t xml:space="preserve">Mit den Freiläufen der FXR-Baureihe von RINGSPANN, die sich als Rücklaufsperren in Mehrfachantrieben einsetzen lassen, lässt sich das Problem der ungleichen Verteilung des Rückdrehmomentes in Mehrfachantrieben – zum Beispiel von </w:t>
      </w:r>
      <w:proofErr w:type="spellStart"/>
      <w:r w:rsidR="00265712" w:rsidRPr="00840A1F">
        <w:rPr>
          <w:rFonts w:cs="Times New Roman"/>
          <w:sz w:val="21"/>
          <w:szCs w:val="21"/>
        </w:rPr>
        <w:t>Stetigförderern</w:t>
      </w:r>
      <w:proofErr w:type="spellEnd"/>
      <w:r w:rsidR="00265712" w:rsidRPr="00840A1F">
        <w:rPr>
          <w:rFonts w:cs="Times New Roman"/>
          <w:sz w:val="21"/>
          <w:szCs w:val="21"/>
        </w:rPr>
        <w:t xml:space="preserve"> – sehr elegant lösen.</w:t>
      </w:r>
    </w:p>
    <w:p w14:paraId="0E3D9AF5" w14:textId="0D7E7012" w:rsidR="00F83EF2" w:rsidRPr="00840A1F" w:rsidRDefault="00F83EF2" w:rsidP="00F83EF2">
      <w:pPr>
        <w:autoSpaceDE w:val="0"/>
        <w:autoSpaceDN w:val="0"/>
        <w:adjustRightInd w:val="0"/>
        <w:spacing w:after="120" w:line="240" w:lineRule="auto"/>
        <w:jc w:val="both"/>
        <w:rPr>
          <w:rFonts w:eastAsia="Calibri" w:cs="Times New Roman"/>
          <w:bCs/>
          <w:sz w:val="21"/>
          <w:szCs w:val="21"/>
        </w:rPr>
      </w:pPr>
      <w:r w:rsidRPr="00840A1F">
        <w:rPr>
          <w:rFonts w:eastAsia="Calibri" w:cs="Times New Roman"/>
          <w:bCs/>
          <w:i/>
          <w:iCs/>
          <w:sz w:val="21"/>
          <w:szCs w:val="21"/>
        </w:rPr>
        <w:t xml:space="preserve">Bild </w:t>
      </w:r>
      <w:r w:rsidR="00265712" w:rsidRPr="00840A1F">
        <w:rPr>
          <w:rFonts w:eastAsia="Calibri" w:cs="Times New Roman"/>
          <w:bCs/>
          <w:i/>
          <w:iCs/>
          <w:sz w:val="21"/>
          <w:szCs w:val="21"/>
        </w:rPr>
        <w:t>4</w:t>
      </w:r>
      <w:r w:rsidRPr="00840A1F">
        <w:rPr>
          <w:rFonts w:eastAsia="Calibri" w:cs="Times New Roman"/>
          <w:bCs/>
          <w:i/>
          <w:iCs/>
          <w:sz w:val="21"/>
          <w:szCs w:val="21"/>
        </w:rPr>
        <w:t>_de:</w:t>
      </w:r>
      <w:r w:rsidRPr="00840A1F">
        <w:rPr>
          <w:rFonts w:eastAsia="Calibri" w:cs="Times New Roman"/>
          <w:bCs/>
          <w:sz w:val="21"/>
          <w:szCs w:val="21"/>
        </w:rPr>
        <w:t xml:space="preserve"> Die Klemmstückabhebung X wird </w:t>
      </w:r>
      <w:r w:rsidR="00265712" w:rsidRPr="00840A1F">
        <w:rPr>
          <w:rFonts w:eastAsia="Calibri" w:cs="Times New Roman"/>
          <w:bCs/>
          <w:sz w:val="21"/>
          <w:szCs w:val="21"/>
        </w:rPr>
        <w:t>in den RINGSPANN-</w:t>
      </w:r>
      <w:r w:rsidRPr="00840A1F">
        <w:rPr>
          <w:rFonts w:eastAsia="Calibri" w:cs="Times New Roman"/>
          <w:bCs/>
          <w:sz w:val="21"/>
          <w:szCs w:val="21"/>
        </w:rPr>
        <w:t>Freil</w:t>
      </w:r>
      <w:r w:rsidR="00265712" w:rsidRPr="00840A1F">
        <w:rPr>
          <w:rFonts w:eastAsia="Calibri" w:cs="Times New Roman"/>
          <w:bCs/>
          <w:sz w:val="21"/>
          <w:szCs w:val="21"/>
        </w:rPr>
        <w:t>ä</w:t>
      </w:r>
      <w:r w:rsidRPr="00840A1F">
        <w:rPr>
          <w:rFonts w:eastAsia="Calibri" w:cs="Times New Roman"/>
          <w:bCs/>
          <w:sz w:val="21"/>
          <w:szCs w:val="21"/>
        </w:rPr>
        <w:t>uf</w:t>
      </w:r>
      <w:r w:rsidR="00265712" w:rsidRPr="00840A1F">
        <w:rPr>
          <w:rFonts w:eastAsia="Calibri" w:cs="Times New Roman"/>
          <w:bCs/>
          <w:sz w:val="21"/>
          <w:szCs w:val="21"/>
        </w:rPr>
        <w:t>en</w:t>
      </w:r>
      <w:r w:rsidRPr="00840A1F">
        <w:rPr>
          <w:rFonts w:eastAsia="Calibri" w:cs="Times New Roman"/>
          <w:bCs/>
          <w:sz w:val="21"/>
          <w:szCs w:val="21"/>
        </w:rPr>
        <w:t xml:space="preserve"> immer dann angewandt, wenn im Leerlaufbetrieb der Innenring mit hoher Drehzahl umläuft und in der Überholfunktion der Mitnahmebetrieb bei niedriger Drehzahl erfolgt. Im Leerlauf bewirkt die Fliehkraft, dass sich die X-ähnlich </w:t>
      </w:r>
      <w:proofErr w:type="gramStart"/>
      <w:r w:rsidRPr="00840A1F">
        <w:rPr>
          <w:rFonts w:eastAsia="Calibri" w:cs="Times New Roman"/>
          <w:bCs/>
          <w:sz w:val="21"/>
          <w:szCs w:val="21"/>
        </w:rPr>
        <w:t>gefertigten</w:t>
      </w:r>
      <w:proofErr w:type="gramEnd"/>
      <w:r w:rsidRPr="00840A1F">
        <w:rPr>
          <w:rFonts w:eastAsia="Calibri" w:cs="Times New Roman"/>
          <w:bCs/>
          <w:sz w:val="21"/>
          <w:szCs w:val="21"/>
        </w:rPr>
        <w:t xml:space="preserve"> Klemmstücke von der Laufbahn des Außenrings abheben. </w:t>
      </w:r>
    </w:p>
    <w:p w14:paraId="7228EDC3" w14:textId="77777777" w:rsidR="00F83EF2" w:rsidRPr="00840A1F" w:rsidRDefault="00F83EF2" w:rsidP="00103636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i/>
          <w:iCs/>
          <w:sz w:val="21"/>
          <w:szCs w:val="21"/>
        </w:rPr>
      </w:pPr>
    </w:p>
    <w:p w14:paraId="4E88AA07" w14:textId="77777777" w:rsidR="008D2900" w:rsidRPr="00840A1F" w:rsidRDefault="008D2900" w:rsidP="008D2900">
      <w:pPr>
        <w:spacing w:after="0" w:line="240" w:lineRule="auto"/>
        <w:ind w:left="6372" w:firstLine="708"/>
        <w:rPr>
          <w:rFonts w:eastAsia="Calibri" w:cs="Times New Roman"/>
          <w:i/>
          <w:sz w:val="16"/>
          <w:szCs w:val="16"/>
        </w:rPr>
      </w:pPr>
      <w:r w:rsidRPr="00840A1F">
        <w:rPr>
          <w:rFonts w:eastAsia="Calibri" w:cs="Times New Roman"/>
          <w:i/>
          <w:sz w:val="16"/>
          <w:szCs w:val="16"/>
        </w:rPr>
        <w:t>(Alle Bilder: RINGSPANN)</w:t>
      </w:r>
    </w:p>
    <w:p w14:paraId="136C4A1B" w14:textId="77777777" w:rsidR="002C2DC5" w:rsidRPr="00840A1F" w:rsidRDefault="002C2DC5" w:rsidP="002C2DC5">
      <w:pPr>
        <w:tabs>
          <w:tab w:val="left" w:pos="2410"/>
        </w:tabs>
        <w:spacing w:after="0" w:line="240" w:lineRule="auto"/>
        <w:jc w:val="both"/>
        <w:rPr>
          <w:rFonts w:eastAsia="Times New Roman" w:cs="Calibri"/>
          <w:sz w:val="21"/>
          <w:szCs w:val="21"/>
        </w:rPr>
      </w:pPr>
    </w:p>
    <w:p w14:paraId="3A4DCFF4" w14:textId="4ED2D18F" w:rsidR="00D24E2A" w:rsidRPr="00840A1F" w:rsidRDefault="002C2DC5" w:rsidP="002C2DC5">
      <w:pPr>
        <w:tabs>
          <w:tab w:val="left" w:pos="2410"/>
        </w:tabs>
        <w:spacing w:after="0" w:line="240" w:lineRule="auto"/>
        <w:jc w:val="both"/>
        <w:rPr>
          <w:rFonts w:eastAsia="Times New Roman" w:cs="Calibri"/>
          <w:b/>
          <w:bCs/>
          <w:sz w:val="21"/>
          <w:szCs w:val="21"/>
        </w:rPr>
      </w:pPr>
      <w:r w:rsidRPr="00840A1F">
        <w:rPr>
          <w:rFonts w:eastAsia="Times New Roman" w:cs="Calibri"/>
          <w:b/>
          <w:bCs/>
          <w:sz w:val="21"/>
          <w:szCs w:val="21"/>
        </w:rPr>
        <w:t xml:space="preserve">Weiterführender </w:t>
      </w:r>
      <w:r w:rsidR="00D24E2A" w:rsidRPr="00840A1F">
        <w:rPr>
          <w:rFonts w:eastAsia="Times New Roman" w:cs="Calibri"/>
          <w:b/>
          <w:bCs/>
          <w:sz w:val="21"/>
          <w:szCs w:val="21"/>
        </w:rPr>
        <w:t>Hinweis:</w:t>
      </w:r>
      <w:r w:rsidRPr="00840A1F">
        <w:rPr>
          <w:rFonts w:eastAsia="Times New Roman" w:cs="Calibri"/>
          <w:b/>
          <w:bCs/>
          <w:sz w:val="21"/>
          <w:szCs w:val="21"/>
        </w:rPr>
        <w:t xml:space="preserve"> Zur Vertiefung der Thematik können wir Ihnen bei Bedarf per sofort den ausführlichen, mehrseitigen Fachbeitrag „Das richtige Drehmoment an der richtigen Stelle“ </w:t>
      </w:r>
      <w:r w:rsidR="00D4067B" w:rsidRPr="00840A1F">
        <w:rPr>
          <w:rFonts w:eastAsia="Times New Roman" w:cs="Calibri"/>
          <w:b/>
          <w:bCs/>
          <w:sz w:val="21"/>
          <w:szCs w:val="21"/>
        </w:rPr>
        <w:t xml:space="preserve">aus der Feder von Thomas Heubach </w:t>
      </w:r>
      <w:r w:rsidRPr="00840A1F">
        <w:rPr>
          <w:rFonts w:eastAsia="Times New Roman" w:cs="Calibri"/>
          <w:b/>
          <w:bCs/>
          <w:sz w:val="21"/>
          <w:szCs w:val="21"/>
        </w:rPr>
        <w:t xml:space="preserve">zum Einsatz von Rücklaufsperren in Förderanlagen bereitstellen.  </w:t>
      </w:r>
    </w:p>
    <w:p w14:paraId="7CE15C08" w14:textId="77777777" w:rsidR="00D24E2A" w:rsidRPr="00840A1F" w:rsidRDefault="00D24E2A" w:rsidP="007544FE">
      <w:pPr>
        <w:tabs>
          <w:tab w:val="left" w:pos="2410"/>
        </w:tabs>
        <w:spacing w:after="240" w:line="360" w:lineRule="auto"/>
        <w:jc w:val="both"/>
        <w:rPr>
          <w:rFonts w:eastAsia="Times New Roman" w:cs="Calibri"/>
          <w:sz w:val="21"/>
          <w:szCs w:val="21"/>
        </w:rPr>
      </w:pPr>
    </w:p>
    <w:p w14:paraId="1BA38726" w14:textId="6051E3F4" w:rsidR="007544FE" w:rsidRPr="00840A1F" w:rsidRDefault="007544FE" w:rsidP="007544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120" w:line="240" w:lineRule="auto"/>
        <w:jc w:val="both"/>
        <w:rPr>
          <w:rFonts w:eastAsia="Times New Roman" w:cstheme="minorHAnsi"/>
          <w:i/>
          <w:iCs/>
          <w:sz w:val="21"/>
          <w:szCs w:val="21"/>
        </w:rPr>
      </w:pPr>
      <w:r w:rsidRPr="00840A1F">
        <w:rPr>
          <w:rFonts w:eastAsia="Times New Roman" w:cstheme="minorHAnsi"/>
          <w:i/>
          <w:iCs/>
          <w:sz w:val="21"/>
          <w:szCs w:val="21"/>
        </w:rPr>
        <w:t>((Infobox))</w:t>
      </w:r>
    </w:p>
    <w:p w14:paraId="6B84705A" w14:textId="572BC8DB" w:rsidR="007544FE" w:rsidRPr="00840A1F" w:rsidRDefault="007544FE" w:rsidP="007544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120" w:line="240" w:lineRule="auto"/>
        <w:jc w:val="both"/>
        <w:rPr>
          <w:rFonts w:cstheme="minorHAnsi"/>
          <w:b/>
          <w:bCs/>
          <w:spacing w:val="-2"/>
          <w:sz w:val="21"/>
          <w:szCs w:val="21"/>
        </w:rPr>
      </w:pPr>
      <w:r w:rsidRPr="00840A1F">
        <w:rPr>
          <w:rFonts w:eastAsia="Times New Roman" w:cstheme="minorHAnsi"/>
          <w:b/>
          <w:bCs/>
          <w:spacing w:val="-2"/>
          <w:sz w:val="21"/>
          <w:szCs w:val="21"/>
        </w:rPr>
        <w:t>Die K</w:t>
      </w:r>
      <w:r w:rsidRPr="00840A1F">
        <w:rPr>
          <w:rFonts w:cstheme="minorHAnsi"/>
          <w:b/>
          <w:bCs/>
          <w:spacing w:val="-2"/>
          <w:sz w:val="21"/>
          <w:szCs w:val="21"/>
        </w:rPr>
        <w:t>lemmstückabhebung X</w:t>
      </w:r>
    </w:p>
    <w:p w14:paraId="52D72BB3" w14:textId="049DD633" w:rsidR="007544FE" w:rsidRPr="00840A1F" w:rsidRDefault="009438B8" w:rsidP="007544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cstheme="minorHAnsi"/>
          <w:spacing w:val="-2"/>
          <w:sz w:val="21"/>
          <w:szCs w:val="21"/>
        </w:rPr>
      </w:pPr>
      <w:r w:rsidRPr="00840A1F">
        <w:rPr>
          <w:rFonts w:cstheme="minorHAnsi"/>
          <w:spacing w:val="-2"/>
          <w:sz w:val="21"/>
          <w:szCs w:val="21"/>
        </w:rPr>
        <w:t>Die</w:t>
      </w:r>
      <w:r w:rsidR="007544FE" w:rsidRPr="00840A1F">
        <w:rPr>
          <w:rFonts w:cstheme="minorHAnsi"/>
          <w:spacing w:val="-2"/>
          <w:sz w:val="21"/>
          <w:szCs w:val="21"/>
        </w:rPr>
        <w:t xml:space="preserve"> Klemmstückabhebung X</w:t>
      </w:r>
      <w:r w:rsidRPr="00840A1F">
        <w:rPr>
          <w:rFonts w:cstheme="minorHAnsi"/>
          <w:spacing w:val="-2"/>
          <w:sz w:val="21"/>
          <w:szCs w:val="21"/>
        </w:rPr>
        <w:t xml:space="preserve"> kommt</w:t>
      </w:r>
      <w:r w:rsidR="007544FE" w:rsidRPr="00840A1F">
        <w:rPr>
          <w:rFonts w:cstheme="minorHAnsi"/>
          <w:spacing w:val="-2"/>
          <w:sz w:val="21"/>
          <w:szCs w:val="21"/>
        </w:rPr>
        <w:t xml:space="preserve"> </w:t>
      </w:r>
      <w:r w:rsidRPr="00840A1F">
        <w:rPr>
          <w:rFonts w:cstheme="minorHAnsi"/>
          <w:spacing w:val="-2"/>
          <w:sz w:val="21"/>
          <w:szCs w:val="21"/>
        </w:rPr>
        <w:t xml:space="preserve">in den </w:t>
      </w:r>
      <w:r w:rsidR="007544FE" w:rsidRPr="00840A1F">
        <w:rPr>
          <w:rFonts w:cstheme="minorHAnsi"/>
          <w:spacing w:val="-2"/>
          <w:sz w:val="21"/>
          <w:szCs w:val="21"/>
        </w:rPr>
        <w:t xml:space="preserve">Rücklaufsperren und Überholfreiläufen </w:t>
      </w:r>
      <w:r w:rsidRPr="00840A1F">
        <w:rPr>
          <w:rFonts w:cstheme="minorHAnsi"/>
          <w:spacing w:val="-2"/>
          <w:sz w:val="21"/>
          <w:szCs w:val="21"/>
        </w:rPr>
        <w:t xml:space="preserve">von RINGSPANN </w:t>
      </w:r>
      <w:r w:rsidR="007544FE" w:rsidRPr="00840A1F">
        <w:rPr>
          <w:rFonts w:cstheme="minorHAnsi"/>
          <w:spacing w:val="-2"/>
          <w:sz w:val="21"/>
          <w:szCs w:val="21"/>
        </w:rPr>
        <w:t xml:space="preserve">immer dann </w:t>
      </w:r>
      <w:r w:rsidRPr="00840A1F">
        <w:rPr>
          <w:rFonts w:cstheme="minorHAnsi"/>
          <w:spacing w:val="-2"/>
          <w:sz w:val="21"/>
          <w:szCs w:val="21"/>
        </w:rPr>
        <w:t>zum Einsatz</w:t>
      </w:r>
      <w:r w:rsidR="007544FE" w:rsidRPr="00840A1F">
        <w:rPr>
          <w:rFonts w:cstheme="minorHAnsi"/>
          <w:spacing w:val="-2"/>
          <w:sz w:val="21"/>
          <w:szCs w:val="21"/>
        </w:rPr>
        <w:t>, wenn im Leerlaufbetrieb der Innenring mit hoher Drehzahl umläuft und in der Überholfunktion der Mitnahmebetrieb bei niedriger Drehzahl erfolgt. Im Leerlauf bewirkt die Fliehkraft</w:t>
      </w:r>
      <w:r w:rsidR="003857C2" w:rsidRPr="00840A1F">
        <w:rPr>
          <w:rFonts w:cstheme="minorHAnsi"/>
          <w:spacing w:val="-2"/>
          <w:sz w:val="21"/>
          <w:szCs w:val="21"/>
        </w:rPr>
        <w:t>, dass sich die</w:t>
      </w:r>
      <w:r w:rsidR="007544FE" w:rsidRPr="00840A1F">
        <w:rPr>
          <w:rFonts w:cstheme="minorHAnsi"/>
          <w:spacing w:val="-2"/>
          <w:sz w:val="21"/>
          <w:szCs w:val="21"/>
        </w:rPr>
        <w:t xml:space="preserve"> in einer X-ähnlich</w:t>
      </w:r>
      <w:r w:rsidR="003857C2" w:rsidRPr="00840A1F">
        <w:rPr>
          <w:rFonts w:cstheme="minorHAnsi"/>
          <w:spacing w:val="-2"/>
          <w:sz w:val="21"/>
          <w:szCs w:val="21"/>
        </w:rPr>
        <w:t>en</w:t>
      </w:r>
      <w:r w:rsidR="007544FE" w:rsidRPr="00840A1F">
        <w:rPr>
          <w:rFonts w:cstheme="minorHAnsi"/>
          <w:spacing w:val="-2"/>
          <w:sz w:val="21"/>
          <w:szCs w:val="21"/>
        </w:rPr>
        <w:t xml:space="preserve"> Form gefertigten Klemmstücke von der Laufbahn des Außenrings</w:t>
      </w:r>
      <w:r w:rsidR="003857C2" w:rsidRPr="00840A1F">
        <w:rPr>
          <w:rFonts w:cstheme="minorHAnsi"/>
          <w:spacing w:val="-2"/>
          <w:sz w:val="21"/>
          <w:szCs w:val="21"/>
        </w:rPr>
        <w:t xml:space="preserve"> abheben</w:t>
      </w:r>
      <w:r w:rsidR="007544FE" w:rsidRPr="00840A1F">
        <w:rPr>
          <w:rFonts w:cstheme="minorHAnsi"/>
          <w:spacing w:val="-2"/>
          <w:sz w:val="21"/>
          <w:szCs w:val="21"/>
        </w:rPr>
        <w:t xml:space="preserve">. </w:t>
      </w:r>
      <w:r w:rsidR="003857C2" w:rsidRPr="00840A1F">
        <w:rPr>
          <w:rFonts w:cstheme="minorHAnsi"/>
          <w:spacing w:val="-2"/>
          <w:sz w:val="21"/>
          <w:szCs w:val="21"/>
        </w:rPr>
        <w:t>De</w:t>
      </w:r>
      <w:r w:rsidR="007544FE" w:rsidRPr="00840A1F">
        <w:rPr>
          <w:rFonts w:cstheme="minorHAnsi"/>
          <w:spacing w:val="-2"/>
          <w:sz w:val="21"/>
          <w:szCs w:val="21"/>
        </w:rPr>
        <w:t xml:space="preserve">r Freilauf </w:t>
      </w:r>
      <w:r w:rsidR="003857C2" w:rsidRPr="00840A1F">
        <w:rPr>
          <w:rFonts w:cstheme="minorHAnsi"/>
          <w:spacing w:val="-2"/>
          <w:sz w:val="21"/>
          <w:szCs w:val="21"/>
        </w:rPr>
        <w:t xml:space="preserve">arbeitet dann </w:t>
      </w:r>
      <w:r w:rsidR="007544FE" w:rsidRPr="00840A1F">
        <w:rPr>
          <w:rFonts w:cstheme="minorHAnsi"/>
          <w:spacing w:val="-2"/>
          <w:sz w:val="21"/>
          <w:szCs w:val="21"/>
        </w:rPr>
        <w:t>verschleißfrei</w:t>
      </w:r>
      <w:r w:rsidR="003857C2" w:rsidRPr="00840A1F">
        <w:rPr>
          <w:rFonts w:cstheme="minorHAnsi"/>
          <w:spacing w:val="-2"/>
          <w:sz w:val="21"/>
          <w:szCs w:val="21"/>
        </w:rPr>
        <w:t xml:space="preserve"> und </w:t>
      </w:r>
      <w:r w:rsidR="007544FE" w:rsidRPr="00840A1F">
        <w:rPr>
          <w:rFonts w:cstheme="minorHAnsi"/>
          <w:spacing w:val="-2"/>
          <w:sz w:val="21"/>
          <w:szCs w:val="21"/>
        </w:rPr>
        <w:t>mit unbegrenzter Gebrauchsdauer. Dabei laufen die Klemmstücke – geführt in einem mit dem Innenring reibschlüssig verbundenen Käfig – mit dem Innenring um. Die Fliehkraft hat das Klemmstück im Gegenuhrzeigersinn gedreht und a</w:t>
      </w:r>
      <w:r w:rsidR="003857C2" w:rsidRPr="00840A1F">
        <w:rPr>
          <w:rFonts w:cstheme="minorHAnsi"/>
          <w:spacing w:val="-2"/>
          <w:sz w:val="21"/>
          <w:szCs w:val="21"/>
        </w:rPr>
        <w:t>m</w:t>
      </w:r>
      <w:r w:rsidR="007544FE" w:rsidRPr="00840A1F">
        <w:rPr>
          <w:rFonts w:cstheme="minorHAnsi"/>
          <w:spacing w:val="-2"/>
          <w:sz w:val="21"/>
          <w:szCs w:val="21"/>
        </w:rPr>
        <w:t xml:space="preserve"> Stützbord des Käfigs angelegt, wodurch ein Spalt zwischen dem Klemmstück und Laufbahn des Außenrings entsteht</w:t>
      </w:r>
      <w:r w:rsidR="003857C2" w:rsidRPr="00840A1F">
        <w:rPr>
          <w:rFonts w:cstheme="minorHAnsi"/>
          <w:spacing w:val="-2"/>
          <w:sz w:val="21"/>
          <w:szCs w:val="21"/>
        </w:rPr>
        <w:t xml:space="preserve">; </w:t>
      </w:r>
      <w:r w:rsidR="007544FE" w:rsidRPr="00840A1F">
        <w:rPr>
          <w:rFonts w:cstheme="minorHAnsi"/>
          <w:spacing w:val="-2"/>
          <w:sz w:val="21"/>
          <w:szCs w:val="21"/>
        </w:rPr>
        <w:t xml:space="preserve">der Freilauf </w:t>
      </w:r>
      <w:r w:rsidR="003857C2" w:rsidRPr="00840A1F">
        <w:rPr>
          <w:rFonts w:cstheme="minorHAnsi"/>
          <w:spacing w:val="-2"/>
          <w:sz w:val="21"/>
          <w:szCs w:val="21"/>
        </w:rPr>
        <w:t xml:space="preserve">arbeitet also </w:t>
      </w:r>
      <w:r w:rsidR="007544FE" w:rsidRPr="00840A1F">
        <w:rPr>
          <w:rFonts w:cstheme="minorHAnsi"/>
          <w:spacing w:val="-2"/>
          <w:sz w:val="21"/>
          <w:szCs w:val="21"/>
        </w:rPr>
        <w:t xml:space="preserve">berührungslos. Sinkt nun die Drehzahl des Innenrings soweit ab, dass die Wirkung der Fliehkraft auf das Klemmstück kleiner wird als die </w:t>
      </w:r>
      <w:proofErr w:type="spellStart"/>
      <w:r w:rsidR="007544FE" w:rsidRPr="00840A1F">
        <w:rPr>
          <w:rFonts w:cstheme="minorHAnsi"/>
          <w:spacing w:val="-2"/>
          <w:sz w:val="21"/>
          <w:szCs w:val="21"/>
        </w:rPr>
        <w:t>Anfederungskraft</w:t>
      </w:r>
      <w:proofErr w:type="spellEnd"/>
      <w:r w:rsidR="007544FE" w:rsidRPr="00840A1F">
        <w:rPr>
          <w:rFonts w:cstheme="minorHAnsi"/>
          <w:spacing w:val="-2"/>
          <w:sz w:val="21"/>
          <w:szCs w:val="21"/>
        </w:rPr>
        <w:t>,</w:t>
      </w:r>
      <w:r w:rsidR="003857C2" w:rsidRPr="00840A1F">
        <w:rPr>
          <w:rFonts w:cstheme="minorHAnsi"/>
          <w:spacing w:val="-2"/>
          <w:sz w:val="21"/>
          <w:szCs w:val="21"/>
        </w:rPr>
        <w:t xml:space="preserve"> </w:t>
      </w:r>
      <w:r w:rsidR="007544FE" w:rsidRPr="00840A1F">
        <w:rPr>
          <w:rFonts w:cstheme="minorHAnsi"/>
          <w:spacing w:val="-2"/>
          <w:sz w:val="21"/>
          <w:szCs w:val="21"/>
        </w:rPr>
        <w:t>legt sich das Klemmstück wieder an den Außenring an und „schaltet“ den Freilauf sperrbereit. Zu beachten: In der Anwendung als Überholfreilauf darf die Mitnahmedrehzahl 40 Prozent der Abhebedrehzahl nicht überschreiten.</w:t>
      </w:r>
    </w:p>
    <w:p w14:paraId="23B4475F" w14:textId="77777777" w:rsidR="007544FE" w:rsidRPr="00840A1F" w:rsidRDefault="007544FE" w:rsidP="007544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6"/>
          <w:szCs w:val="16"/>
        </w:rPr>
      </w:pPr>
    </w:p>
    <w:p w14:paraId="5622DD14" w14:textId="1CECB953" w:rsidR="007544FE" w:rsidRPr="00840A1F" w:rsidRDefault="007544FE" w:rsidP="007544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16"/>
          <w:szCs w:val="16"/>
        </w:rPr>
      </w:pPr>
      <w:r w:rsidRPr="00840A1F">
        <w:rPr>
          <w:rFonts w:cstheme="minorHAnsi"/>
          <w:i/>
          <w:iCs/>
          <w:sz w:val="16"/>
          <w:szCs w:val="16"/>
        </w:rPr>
        <w:t>1</w:t>
      </w:r>
      <w:r w:rsidR="008A248B" w:rsidRPr="00840A1F">
        <w:rPr>
          <w:rFonts w:cstheme="minorHAnsi"/>
          <w:i/>
          <w:iCs/>
          <w:sz w:val="16"/>
          <w:szCs w:val="16"/>
        </w:rPr>
        <w:t>6</w:t>
      </w:r>
      <w:r w:rsidR="0077539B" w:rsidRPr="00840A1F">
        <w:rPr>
          <w:rFonts w:cstheme="minorHAnsi"/>
          <w:i/>
          <w:iCs/>
          <w:sz w:val="16"/>
          <w:szCs w:val="16"/>
        </w:rPr>
        <w:t>4</w:t>
      </w:r>
      <w:r w:rsidRPr="00840A1F">
        <w:rPr>
          <w:rFonts w:cstheme="minorHAnsi"/>
          <w:i/>
          <w:iCs/>
          <w:sz w:val="16"/>
          <w:szCs w:val="16"/>
        </w:rPr>
        <w:t xml:space="preserve"> Wörter mit 1.2</w:t>
      </w:r>
      <w:r w:rsidR="0077539B" w:rsidRPr="00840A1F">
        <w:rPr>
          <w:rFonts w:cstheme="minorHAnsi"/>
          <w:i/>
          <w:iCs/>
          <w:sz w:val="16"/>
          <w:szCs w:val="16"/>
        </w:rPr>
        <w:t>06</w:t>
      </w:r>
      <w:r w:rsidRPr="00840A1F">
        <w:rPr>
          <w:rFonts w:cstheme="minorHAnsi"/>
          <w:i/>
          <w:iCs/>
          <w:sz w:val="16"/>
          <w:szCs w:val="16"/>
        </w:rPr>
        <w:t xml:space="preserve"> Zeichen (inkl. Leerzeichen)</w:t>
      </w:r>
    </w:p>
    <w:p w14:paraId="08758CF2" w14:textId="77777777" w:rsidR="00B17FBB" w:rsidRPr="00840A1F" w:rsidRDefault="00B17FBB" w:rsidP="00B17FBB">
      <w:pPr>
        <w:tabs>
          <w:tab w:val="left" w:pos="3615"/>
        </w:tabs>
        <w:rPr>
          <w:rFonts w:cs="Times New Roman"/>
          <w:sz w:val="16"/>
          <w:szCs w:val="16"/>
        </w:rPr>
      </w:pPr>
      <w:r w:rsidRPr="00840A1F">
        <w:rPr>
          <w:rFonts w:cs="Times New Roman"/>
          <w:sz w:val="16"/>
          <w:szCs w:val="16"/>
        </w:rPr>
        <w:tab/>
      </w:r>
    </w:p>
    <w:tbl>
      <w:tblPr>
        <w:tblW w:w="92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3118"/>
      </w:tblGrid>
      <w:tr w:rsidR="00B17FBB" w:rsidRPr="00840A1F" w14:paraId="41335A64" w14:textId="77777777" w:rsidTr="00951DBB">
        <w:tc>
          <w:tcPr>
            <w:tcW w:w="6166" w:type="dxa"/>
          </w:tcPr>
          <w:p w14:paraId="20ACD364" w14:textId="77777777" w:rsidR="00B17FBB" w:rsidRPr="00840A1F" w:rsidRDefault="00B17FBB" w:rsidP="00A90747">
            <w:pPr>
              <w:spacing w:after="0" w:line="240" w:lineRule="auto"/>
              <w:rPr>
                <w:rFonts w:ascii="Calibri" w:eastAsia="Times New Roman" w:hAnsi="Calibri" w:cs="Calibri"/>
                <w:b/>
                <w:sz w:val="21"/>
                <w:szCs w:val="21"/>
              </w:rPr>
            </w:pPr>
            <w:r w:rsidRPr="00840A1F">
              <w:rPr>
                <w:rFonts w:ascii="Calibri" w:eastAsia="Times New Roman" w:hAnsi="Calibri" w:cs="Calibri"/>
                <w:b/>
                <w:spacing w:val="-5"/>
                <w:sz w:val="21"/>
                <w:szCs w:val="21"/>
              </w:rPr>
              <w:lastRenderedPageBreak/>
              <w:t>Anbieter:</w:t>
            </w:r>
          </w:p>
        </w:tc>
        <w:tc>
          <w:tcPr>
            <w:tcW w:w="3118" w:type="dxa"/>
          </w:tcPr>
          <w:p w14:paraId="21367501" w14:textId="77777777" w:rsidR="00B17FBB" w:rsidRPr="00840A1F" w:rsidRDefault="00B17FBB" w:rsidP="00A90747">
            <w:pPr>
              <w:spacing w:after="0" w:line="240" w:lineRule="auto"/>
              <w:rPr>
                <w:rFonts w:ascii="Calibri" w:eastAsia="Times New Roman" w:hAnsi="Calibri" w:cs="Calibri"/>
                <w:b/>
                <w:sz w:val="21"/>
                <w:szCs w:val="21"/>
              </w:rPr>
            </w:pPr>
            <w:r w:rsidRPr="00840A1F">
              <w:rPr>
                <w:rFonts w:ascii="Calibri" w:eastAsia="Times New Roman" w:hAnsi="Calibri" w:cs="Calibri"/>
                <w:b/>
                <w:sz w:val="21"/>
                <w:szCs w:val="21"/>
              </w:rPr>
              <w:t>Presseagentur:</w:t>
            </w:r>
          </w:p>
        </w:tc>
      </w:tr>
      <w:tr w:rsidR="00B17FBB" w:rsidRPr="00840A1F" w14:paraId="1A911896" w14:textId="77777777" w:rsidTr="00951DBB">
        <w:tc>
          <w:tcPr>
            <w:tcW w:w="6166" w:type="dxa"/>
          </w:tcPr>
          <w:p w14:paraId="6A1F7C8D" w14:textId="77777777" w:rsidR="00B17FBB" w:rsidRPr="00840A1F" w:rsidRDefault="00B17FBB" w:rsidP="00A90747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</w:rPr>
            </w:pPr>
            <w:r w:rsidRPr="00840A1F">
              <w:rPr>
                <w:rFonts w:ascii="Calibri" w:eastAsia="Times New Roman" w:hAnsi="Calibri" w:cs="Calibri"/>
                <w:sz w:val="21"/>
                <w:szCs w:val="21"/>
              </w:rPr>
              <w:t>RINGSPANN GmbH</w:t>
            </w:r>
          </w:p>
        </w:tc>
        <w:tc>
          <w:tcPr>
            <w:tcW w:w="3118" w:type="dxa"/>
          </w:tcPr>
          <w:p w14:paraId="54FA1F56" w14:textId="77777777" w:rsidR="00B17FBB" w:rsidRPr="00840A1F" w:rsidRDefault="00B17FBB" w:rsidP="00A90747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</w:rPr>
            </w:pPr>
            <w:r w:rsidRPr="00840A1F">
              <w:rPr>
                <w:rFonts w:ascii="Calibri" w:eastAsia="Times New Roman" w:hAnsi="Calibri" w:cs="Calibri"/>
                <w:sz w:val="21"/>
                <w:szCs w:val="21"/>
              </w:rPr>
              <w:t>Graf &amp; Creative PR</w:t>
            </w:r>
          </w:p>
        </w:tc>
      </w:tr>
      <w:tr w:rsidR="00B17FBB" w:rsidRPr="00840A1F" w14:paraId="66DC1650" w14:textId="77777777" w:rsidTr="00951DBB">
        <w:tc>
          <w:tcPr>
            <w:tcW w:w="6166" w:type="dxa"/>
          </w:tcPr>
          <w:p w14:paraId="4B68ED03" w14:textId="77777777" w:rsidR="00B17FBB" w:rsidRPr="00840A1F" w:rsidRDefault="00B17FBB" w:rsidP="00A90747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</w:rPr>
            </w:pPr>
            <w:r w:rsidRPr="00840A1F">
              <w:rPr>
                <w:rFonts w:ascii="Calibri" w:eastAsia="Times New Roman" w:hAnsi="Calibri" w:cs="Calibri"/>
                <w:sz w:val="21"/>
                <w:szCs w:val="21"/>
              </w:rPr>
              <w:t>Pia Katzenmeier</w:t>
            </w:r>
          </w:p>
        </w:tc>
        <w:tc>
          <w:tcPr>
            <w:tcW w:w="3118" w:type="dxa"/>
          </w:tcPr>
          <w:p w14:paraId="1359609D" w14:textId="77777777" w:rsidR="00B17FBB" w:rsidRPr="00840A1F" w:rsidRDefault="00B17FBB" w:rsidP="00A90747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</w:rPr>
            </w:pPr>
            <w:r w:rsidRPr="00840A1F">
              <w:rPr>
                <w:rFonts w:ascii="Calibri" w:eastAsia="Times New Roman" w:hAnsi="Calibri" w:cs="Calibri"/>
                <w:sz w:val="21"/>
                <w:szCs w:val="21"/>
              </w:rPr>
              <w:t>Robert-Bosch-Str. 7</w:t>
            </w:r>
          </w:p>
        </w:tc>
      </w:tr>
      <w:tr w:rsidR="00B17FBB" w:rsidRPr="00840A1F" w14:paraId="12778CCF" w14:textId="77777777" w:rsidTr="00951DBB">
        <w:tc>
          <w:tcPr>
            <w:tcW w:w="6166" w:type="dxa"/>
          </w:tcPr>
          <w:p w14:paraId="2450EC82" w14:textId="77777777" w:rsidR="00B17FBB" w:rsidRPr="00840A1F" w:rsidRDefault="00B17FBB" w:rsidP="00A90747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</w:rPr>
            </w:pPr>
            <w:r w:rsidRPr="00840A1F">
              <w:rPr>
                <w:rFonts w:ascii="Calibri" w:eastAsia="Times New Roman" w:hAnsi="Calibri" w:cs="Calibri"/>
                <w:sz w:val="21"/>
                <w:szCs w:val="21"/>
              </w:rPr>
              <w:t>Schaberweg 30 - 34</w:t>
            </w:r>
          </w:p>
        </w:tc>
        <w:tc>
          <w:tcPr>
            <w:tcW w:w="3118" w:type="dxa"/>
          </w:tcPr>
          <w:p w14:paraId="4F8DEADA" w14:textId="77777777" w:rsidR="00B17FBB" w:rsidRPr="00840A1F" w:rsidRDefault="00B17FBB" w:rsidP="00A90747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</w:rPr>
            </w:pPr>
            <w:r w:rsidRPr="00840A1F">
              <w:rPr>
                <w:rFonts w:ascii="Calibri" w:eastAsia="Times New Roman" w:hAnsi="Calibri" w:cs="Calibri"/>
                <w:sz w:val="21"/>
                <w:szCs w:val="21"/>
              </w:rPr>
              <w:t>D-64293 Darmstadt</w:t>
            </w:r>
          </w:p>
        </w:tc>
      </w:tr>
      <w:tr w:rsidR="00B17FBB" w:rsidRPr="00840A1F" w14:paraId="4A610663" w14:textId="77777777" w:rsidTr="00951DBB">
        <w:tc>
          <w:tcPr>
            <w:tcW w:w="6166" w:type="dxa"/>
          </w:tcPr>
          <w:p w14:paraId="0F618BFD" w14:textId="77777777" w:rsidR="00B17FBB" w:rsidRPr="00840A1F" w:rsidRDefault="00B17FBB" w:rsidP="00A90747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</w:rPr>
            </w:pPr>
            <w:r w:rsidRPr="00840A1F">
              <w:rPr>
                <w:rFonts w:ascii="Calibri" w:eastAsia="Times New Roman" w:hAnsi="Calibri" w:cs="Calibri"/>
                <w:sz w:val="21"/>
                <w:szCs w:val="21"/>
              </w:rPr>
              <w:t>D-61348 Bad Homburg</w:t>
            </w:r>
          </w:p>
        </w:tc>
        <w:tc>
          <w:tcPr>
            <w:tcW w:w="3118" w:type="dxa"/>
          </w:tcPr>
          <w:p w14:paraId="2C441186" w14:textId="77777777" w:rsidR="00B17FBB" w:rsidRPr="00840A1F" w:rsidRDefault="00B17FBB" w:rsidP="00A90747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</w:rPr>
            </w:pPr>
            <w:r w:rsidRPr="00840A1F">
              <w:rPr>
                <w:rFonts w:ascii="Calibri" w:eastAsia="Times New Roman" w:hAnsi="Calibri" w:cs="Calibri"/>
                <w:sz w:val="21"/>
                <w:szCs w:val="21"/>
              </w:rPr>
              <w:t>Tel.: 0049 (0) 61 51 / 42 87 91-0</w:t>
            </w:r>
          </w:p>
        </w:tc>
      </w:tr>
      <w:tr w:rsidR="00B17FBB" w:rsidRPr="00840A1F" w14:paraId="70215404" w14:textId="77777777" w:rsidTr="00951DBB">
        <w:tc>
          <w:tcPr>
            <w:tcW w:w="6166" w:type="dxa"/>
          </w:tcPr>
          <w:p w14:paraId="073EF376" w14:textId="77777777" w:rsidR="00B17FBB" w:rsidRPr="00840A1F" w:rsidRDefault="00B17FBB" w:rsidP="00A90747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</w:rPr>
            </w:pPr>
            <w:r w:rsidRPr="00840A1F">
              <w:rPr>
                <w:rFonts w:ascii="Calibri" w:eastAsia="Times New Roman" w:hAnsi="Calibri" w:cs="Calibri"/>
                <w:sz w:val="21"/>
                <w:szCs w:val="21"/>
              </w:rPr>
              <w:t xml:space="preserve">Tel.: 0049 (0) 61 72/ 275 118 </w:t>
            </w:r>
          </w:p>
        </w:tc>
        <w:tc>
          <w:tcPr>
            <w:tcW w:w="3118" w:type="dxa"/>
          </w:tcPr>
          <w:p w14:paraId="150EB423" w14:textId="77777777" w:rsidR="00B17FBB" w:rsidRPr="00840A1F" w:rsidRDefault="00B17FBB" w:rsidP="00A90747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</w:rPr>
            </w:pPr>
            <w:r w:rsidRPr="00840A1F">
              <w:rPr>
                <w:rFonts w:ascii="Calibri" w:eastAsia="Times New Roman" w:hAnsi="Calibri" w:cs="Calibri"/>
                <w:sz w:val="21"/>
                <w:szCs w:val="21"/>
              </w:rPr>
              <w:t>Fax: 0049 (0) 61 51 / 42 87 91-9</w:t>
            </w:r>
          </w:p>
        </w:tc>
      </w:tr>
      <w:tr w:rsidR="00B17FBB" w:rsidRPr="00840A1F" w14:paraId="08EAFC8D" w14:textId="77777777" w:rsidTr="00951DBB">
        <w:tc>
          <w:tcPr>
            <w:tcW w:w="6166" w:type="dxa"/>
          </w:tcPr>
          <w:p w14:paraId="49A10B39" w14:textId="77777777" w:rsidR="00B17FBB" w:rsidRPr="00840A1F" w:rsidRDefault="00B17FBB" w:rsidP="00A90747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</w:rPr>
            </w:pPr>
            <w:r w:rsidRPr="00840A1F">
              <w:rPr>
                <w:rFonts w:ascii="Calibri" w:eastAsia="Times New Roman" w:hAnsi="Calibri" w:cs="Calibri"/>
                <w:sz w:val="21"/>
                <w:szCs w:val="21"/>
              </w:rPr>
              <w:t>Fax: 0049 (0) 61 72/ 275 61 18</w:t>
            </w:r>
          </w:p>
        </w:tc>
        <w:tc>
          <w:tcPr>
            <w:tcW w:w="3118" w:type="dxa"/>
          </w:tcPr>
          <w:p w14:paraId="42386798" w14:textId="77777777" w:rsidR="00B17FBB" w:rsidRPr="00840A1F" w:rsidRDefault="00B17FBB" w:rsidP="00A90747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/>
              </w:rPr>
            </w:pPr>
            <w:r w:rsidRPr="00840A1F">
              <w:rPr>
                <w:rFonts w:ascii="Calibri" w:eastAsia="Times New Roman" w:hAnsi="Calibri" w:cs="Calibri"/>
                <w:sz w:val="21"/>
                <w:szCs w:val="21"/>
                <w:lang w:val="it-IT"/>
              </w:rPr>
              <w:t>E-</w:t>
            </w:r>
            <w:r w:rsidRPr="00840A1F">
              <w:rPr>
                <w:rFonts w:ascii="Calibri" w:eastAsia="Times New Roman" w:hAnsi="Calibri" w:cs="Calibri"/>
                <w:color w:val="000000"/>
                <w:sz w:val="21"/>
                <w:szCs w:val="21"/>
                <w:lang w:val="it-IT"/>
              </w:rPr>
              <w:t xml:space="preserve">Mail: </w:t>
            </w:r>
            <w:hyperlink r:id="rId9" w:history="1">
              <w:r w:rsidRPr="00840A1F">
                <w:rPr>
                  <w:rFonts w:ascii="Calibri" w:eastAsia="Times New Roman" w:hAnsi="Calibri" w:cs="Calibri"/>
                  <w:color w:val="000000"/>
                  <w:sz w:val="21"/>
                  <w:szCs w:val="21"/>
                  <w:u w:val="single"/>
                  <w:lang w:val="it-IT"/>
                </w:rPr>
                <w:t>info@guc.biz</w:t>
              </w:r>
            </w:hyperlink>
          </w:p>
        </w:tc>
      </w:tr>
      <w:tr w:rsidR="00B17FBB" w:rsidRPr="00840A1F" w14:paraId="1DD855EC" w14:textId="77777777" w:rsidTr="00951DBB">
        <w:tc>
          <w:tcPr>
            <w:tcW w:w="6166" w:type="dxa"/>
          </w:tcPr>
          <w:p w14:paraId="39E767E4" w14:textId="77777777" w:rsidR="00B17FBB" w:rsidRPr="00840A1F" w:rsidRDefault="00B17FBB" w:rsidP="00A90747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/>
              </w:rPr>
            </w:pPr>
            <w:r w:rsidRPr="00840A1F">
              <w:rPr>
                <w:rFonts w:ascii="Calibri" w:eastAsia="Times New Roman" w:hAnsi="Calibri" w:cs="Calibri"/>
                <w:sz w:val="21"/>
                <w:szCs w:val="21"/>
                <w:lang w:val="it-IT"/>
              </w:rPr>
              <w:t xml:space="preserve">E-Mail: </w:t>
            </w:r>
            <w:hyperlink r:id="rId10" w:history="1">
              <w:r w:rsidRPr="00840A1F">
                <w:rPr>
                  <w:rFonts w:ascii="Calibri" w:eastAsia="Times New Roman" w:hAnsi="Calibri" w:cs="Calibri"/>
                  <w:color w:val="0000FF"/>
                  <w:sz w:val="21"/>
                  <w:szCs w:val="21"/>
                  <w:u w:val="single"/>
                  <w:lang w:val="it-IT"/>
                </w:rPr>
                <w:t>info@ringspann.de</w:t>
              </w:r>
            </w:hyperlink>
            <w:r w:rsidRPr="00840A1F">
              <w:rPr>
                <w:rFonts w:ascii="Calibri" w:eastAsia="Times New Roman" w:hAnsi="Calibri" w:cs="Calibri"/>
                <w:sz w:val="21"/>
                <w:szCs w:val="21"/>
                <w:lang w:val="it-IT"/>
              </w:rPr>
              <w:t>/ pia.katzenmeier@ringspann.de</w:t>
            </w:r>
          </w:p>
        </w:tc>
        <w:tc>
          <w:tcPr>
            <w:tcW w:w="3118" w:type="dxa"/>
          </w:tcPr>
          <w:p w14:paraId="7D897848" w14:textId="77777777" w:rsidR="00B17FBB" w:rsidRPr="00840A1F" w:rsidRDefault="00B17FBB" w:rsidP="00A90747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/>
              </w:rPr>
            </w:pPr>
            <w:r w:rsidRPr="00840A1F">
              <w:rPr>
                <w:rFonts w:ascii="Calibri" w:eastAsia="Times New Roman" w:hAnsi="Calibri" w:cs="Calibri"/>
                <w:sz w:val="21"/>
                <w:szCs w:val="21"/>
                <w:lang w:val="it-IT"/>
              </w:rPr>
              <w:t>Internet: www.pr-box.de</w:t>
            </w:r>
          </w:p>
        </w:tc>
      </w:tr>
      <w:tr w:rsidR="00B17FBB" w:rsidRPr="001C22CA" w14:paraId="24DD6FA1" w14:textId="77777777" w:rsidTr="00951DBB">
        <w:tc>
          <w:tcPr>
            <w:tcW w:w="6166" w:type="dxa"/>
          </w:tcPr>
          <w:p w14:paraId="0F650AA4" w14:textId="77777777" w:rsidR="00B17FBB" w:rsidRPr="001C22CA" w:rsidRDefault="00B17FBB" w:rsidP="00A90747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/>
              </w:rPr>
            </w:pPr>
            <w:r w:rsidRPr="00840A1F">
              <w:rPr>
                <w:rFonts w:ascii="Calibri" w:eastAsia="Times New Roman" w:hAnsi="Calibri" w:cs="Calibri"/>
                <w:sz w:val="21"/>
                <w:szCs w:val="21"/>
                <w:lang w:val="it-IT"/>
              </w:rPr>
              <w:t xml:space="preserve">Internet: </w:t>
            </w:r>
            <w:hyperlink r:id="rId11" w:history="1">
              <w:r w:rsidRPr="00840A1F">
                <w:rPr>
                  <w:rFonts w:ascii="Calibri" w:eastAsia="Times New Roman" w:hAnsi="Calibri" w:cs="Calibri"/>
                  <w:color w:val="0000FF"/>
                  <w:sz w:val="21"/>
                  <w:szCs w:val="21"/>
                  <w:u w:val="single"/>
                  <w:lang w:val="it-IT"/>
                </w:rPr>
                <w:t>www.ringspann.de/</w:t>
              </w:r>
            </w:hyperlink>
            <w:r w:rsidRPr="00840A1F">
              <w:rPr>
                <w:rFonts w:ascii="Calibri" w:eastAsia="Times New Roman" w:hAnsi="Calibri" w:cs="Calibri"/>
                <w:sz w:val="21"/>
                <w:szCs w:val="21"/>
                <w:lang w:val="it-IT"/>
              </w:rPr>
              <w:t xml:space="preserve"> www.ringspann.com</w:t>
            </w:r>
          </w:p>
        </w:tc>
        <w:tc>
          <w:tcPr>
            <w:tcW w:w="3118" w:type="dxa"/>
          </w:tcPr>
          <w:p w14:paraId="3255E921" w14:textId="77777777" w:rsidR="00B17FBB" w:rsidRPr="001C22CA" w:rsidRDefault="00B17FBB" w:rsidP="00A90747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/>
              </w:rPr>
            </w:pPr>
          </w:p>
        </w:tc>
      </w:tr>
    </w:tbl>
    <w:p w14:paraId="5E1048C1" w14:textId="77777777" w:rsidR="00FF680D" w:rsidRPr="00B17FBB" w:rsidRDefault="00FF680D" w:rsidP="00B17FBB">
      <w:pPr>
        <w:tabs>
          <w:tab w:val="left" w:pos="3615"/>
        </w:tabs>
        <w:rPr>
          <w:rFonts w:cs="Times New Roman"/>
          <w:sz w:val="16"/>
          <w:szCs w:val="16"/>
        </w:rPr>
      </w:pPr>
    </w:p>
    <w:sectPr w:rsidR="00FF680D" w:rsidRPr="00B17FBB" w:rsidSect="00D86A65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CF39BC" w14:textId="77777777" w:rsidR="00EF01B6" w:rsidRDefault="00EF01B6" w:rsidP="00883300">
      <w:pPr>
        <w:spacing w:after="0" w:line="240" w:lineRule="auto"/>
      </w:pPr>
      <w:r>
        <w:separator/>
      </w:r>
    </w:p>
  </w:endnote>
  <w:endnote w:type="continuationSeparator" w:id="0">
    <w:p w14:paraId="2E381643" w14:textId="77777777" w:rsidR="00EF01B6" w:rsidRDefault="00EF01B6" w:rsidP="00883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-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32A966" w14:textId="77777777" w:rsidR="00EF01B6" w:rsidRDefault="00EF01B6" w:rsidP="00883300">
      <w:pPr>
        <w:spacing w:after="0" w:line="240" w:lineRule="auto"/>
      </w:pPr>
      <w:r>
        <w:separator/>
      </w:r>
    </w:p>
  </w:footnote>
  <w:footnote w:type="continuationSeparator" w:id="0">
    <w:p w14:paraId="3E1EE372" w14:textId="77777777" w:rsidR="00EF01B6" w:rsidRDefault="00EF01B6" w:rsidP="00883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266"/>
    <w:multiLevelType w:val="hybridMultilevel"/>
    <w:tmpl w:val="A26CB9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4F7E71"/>
    <w:multiLevelType w:val="hybridMultilevel"/>
    <w:tmpl w:val="34CE2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6B1965"/>
    <w:multiLevelType w:val="hybridMultilevel"/>
    <w:tmpl w:val="4278802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59E126C"/>
    <w:multiLevelType w:val="hybridMultilevel"/>
    <w:tmpl w:val="86D8A97C"/>
    <w:lvl w:ilvl="0" w:tplc="33CC6F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6A2D76"/>
    <w:multiLevelType w:val="hybridMultilevel"/>
    <w:tmpl w:val="86D8A97C"/>
    <w:lvl w:ilvl="0" w:tplc="33CC6F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C77178"/>
    <w:multiLevelType w:val="hybridMultilevel"/>
    <w:tmpl w:val="AB56B676"/>
    <w:lvl w:ilvl="0" w:tplc="8618BED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F670AF"/>
    <w:multiLevelType w:val="hybridMultilevel"/>
    <w:tmpl w:val="DEEEE68A"/>
    <w:lvl w:ilvl="0" w:tplc="68027E5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7A37A3"/>
    <w:multiLevelType w:val="hybridMultilevel"/>
    <w:tmpl w:val="B8AE7A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2FE2"/>
    <w:rsid w:val="00002539"/>
    <w:rsid w:val="00004C9D"/>
    <w:rsid w:val="00006546"/>
    <w:rsid w:val="000125EF"/>
    <w:rsid w:val="00012C2C"/>
    <w:rsid w:val="00012F86"/>
    <w:rsid w:val="00013483"/>
    <w:rsid w:val="00013842"/>
    <w:rsid w:val="00020A28"/>
    <w:rsid w:val="000214A6"/>
    <w:rsid w:val="00027693"/>
    <w:rsid w:val="00034FB5"/>
    <w:rsid w:val="00035117"/>
    <w:rsid w:val="00036CD7"/>
    <w:rsid w:val="0004394C"/>
    <w:rsid w:val="00045F99"/>
    <w:rsid w:val="000521A2"/>
    <w:rsid w:val="00052710"/>
    <w:rsid w:val="000529AB"/>
    <w:rsid w:val="00055DFB"/>
    <w:rsid w:val="000562F2"/>
    <w:rsid w:val="000565D7"/>
    <w:rsid w:val="000567C0"/>
    <w:rsid w:val="00057259"/>
    <w:rsid w:val="00057D8C"/>
    <w:rsid w:val="00065C9B"/>
    <w:rsid w:val="00067FE6"/>
    <w:rsid w:val="00071BA2"/>
    <w:rsid w:val="000732FE"/>
    <w:rsid w:val="0007391B"/>
    <w:rsid w:val="00074D00"/>
    <w:rsid w:val="000750C3"/>
    <w:rsid w:val="00075DF1"/>
    <w:rsid w:val="00075E95"/>
    <w:rsid w:val="00080C45"/>
    <w:rsid w:val="00081EE8"/>
    <w:rsid w:val="00083A3B"/>
    <w:rsid w:val="00084F53"/>
    <w:rsid w:val="0008633C"/>
    <w:rsid w:val="00087D2F"/>
    <w:rsid w:val="000902B0"/>
    <w:rsid w:val="00092351"/>
    <w:rsid w:val="000931A6"/>
    <w:rsid w:val="00093976"/>
    <w:rsid w:val="000964C3"/>
    <w:rsid w:val="000968A7"/>
    <w:rsid w:val="00096969"/>
    <w:rsid w:val="000A0050"/>
    <w:rsid w:val="000A0341"/>
    <w:rsid w:val="000A71E0"/>
    <w:rsid w:val="000A750F"/>
    <w:rsid w:val="000A7E85"/>
    <w:rsid w:val="000B0C60"/>
    <w:rsid w:val="000C1030"/>
    <w:rsid w:val="000C2E66"/>
    <w:rsid w:val="000C411B"/>
    <w:rsid w:val="000C41B6"/>
    <w:rsid w:val="000C5DD7"/>
    <w:rsid w:val="000D19B6"/>
    <w:rsid w:val="000D45CA"/>
    <w:rsid w:val="000D5E00"/>
    <w:rsid w:val="000E530A"/>
    <w:rsid w:val="000F384B"/>
    <w:rsid w:val="00103636"/>
    <w:rsid w:val="00116885"/>
    <w:rsid w:val="001169AE"/>
    <w:rsid w:val="001226DD"/>
    <w:rsid w:val="00125831"/>
    <w:rsid w:val="001263E2"/>
    <w:rsid w:val="00131F51"/>
    <w:rsid w:val="00135D05"/>
    <w:rsid w:val="0013716E"/>
    <w:rsid w:val="00142020"/>
    <w:rsid w:val="001439D6"/>
    <w:rsid w:val="0014497E"/>
    <w:rsid w:val="00146A14"/>
    <w:rsid w:val="0014763D"/>
    <w:rsid w:val="00155867"/>
    <w:rsid w:val="001575EF"/>
    <w:rsid w:val="00163718"/>
    <w:rsid w:val="00165073"/>
    <w:rsid w:val="00166BD7"/>
    <w:rsid w:val="00167932"/>
    <w:rsid w:val="0017084C"/>
    <w:rsid w:val="00175894"/>
    <w:rsid w:val="001766FA"/>
    <w:rsid w:val="001778F4"/>
    <w:rsid w:val="00177CC8"/>
    <w:rsid w:val="00182B68"/>
    <w:rsid w:val="0018455F"/>
    <w:rsid w:val="00184A60"/>
    <w:rsid w:val="00185B54"/>
    <w:rsid w:val="001862F2"/>
    <w:rsid w:val="001863FA"/>
    <w:rsid w:val="001869A7"/>
    <w:rsid w:val="00190501"/>
    <w:rsid w:val="001955EA"/>
    <w:rsid w:val="00196BD3"/>
    <w:rsid w:val="00197B78"/>
    <w:rsid w:val="001A0194"/>
    <w:rsid w:val="001A3E44"/>
    <w:rsid w:val="001A3EB4"/>
    <w:rsid w:val="001A4ACD"/>
    <w:rsid w:val="001A6671"/>
    <w:rsid w:val="001B1C9E"/>
    <w:rsid w:val="001B24DA"/>
    <w:rsid w:val="001B420C"/>
    <w:rsid w:val="001B4893"/>
    <w:rsid w:val="001B509F"/>
    <w:rsid w:val="001B5772"/>
    <w:rsid w:val="001B5BA5"/>
    <w:rsid w:val="001C1AFF"/>
    <w:rsid w:val="001C22CA"/>
    <w:rsid w:val="001D029F"/>
    <w:rsid w:val="001E0EF6"/>
    <w:rsid w:val="001E1106"/>
    <w:rsid w:val="001E3A04"/>
    <w:rsid w:val="001E4F26"/>
    <w:rsid w:val="001E590B"/>
    <w:rsid w:val="001F2220"/>
    <w:rsid w:val="00200C9A"/>
    <w:rsid w:val="00200D6E"/>
    <w:rsid w:val="00201FAA"/>
    <w:rsid w:val="00203AE7"/>
    <w:rsid w:val="00204F08"/>
    <w:rsid w:val="00205933"/>
    <w:rsid w:val="00205F34"/>
    <w:rsid w:val="00205F86"/>
    <w:rsid w:val="00215BBE"/>
    <w:rsid w:val="00217317"/>
    <w:rsid w:val="00223F7C"/>
    <w:rsid w:val="00224645"/>
    <w:rsid w:val="00227896"/>
    <w:rsid w:val="0023014B"/>
    <w:rsid w:val="00230310"/>
    <w:rsid w:val="00240016"/>
    <w:rsid w:val="00240DB7"/>
    <w:rsid w:val="002423B0"/>
    <w:rsid w:val="0024588E"/>
    <w:rsid w:val="00253EA8"/>
    <w:rsid w:val="00254111"/>
    <w:rsid w:val="00265008"/>
    <w:rsid w:val="00265712"/>
    <w:rsid w:val="00265BBF"/>
    <w:rsid w:val="00270D57"/>
    <w:rsid w:val="00273E00"/>
    <w:rsid w:val="00274D0F"/>
    <w:rsid w:val="00277567"/>
    <w:rsid w:val="0027786B"/>
    <w:rsid w:val="00285C9F"/>
    <w:rsid w:val="002867C2"/>
    <w:rsid w:val="00291E4D"/>
    <w:rsid w:val="00297C00"/>
    <w:rsid w:val="002A5886"/>
    <w:rsid w:val="002A6D74"/>
    <w:rsid w:val="002A6FEB"/>
    <w:rsid w:val="002B13BA"/>
    <w:rsid w:val="002B17B4"/>
    <w:rsid w:val="002B35BF"/>
    <w:rsid w:val="002B3DDA"/>
    <w:rsid w:val="002C016E"/>
    <w:rsid w:val="002C10EA"/>
    <w:rsid w:val="002C189D"/>
    <w:rsid w:val="002C2004"/>
    <w:rsid w:val="002C2B2F"/>
    <w:rsid w:val="002C2DC5"/>
    <w:rsid w:val="002C319A"/>
    <w:rsid w:val="002D5324"/>
    <w:rsid w:val="002D6C4F"/>
    <w:rsid w:val="002E3E46"/>
    <w:rsid w:val="002E7056"/>
    <w:rsid w:val="002F02B3"/>
    <w:rsid w:val="002F2932"/>
    <w:rsid w:val="002F34B9"/>
    <w:rsid w:val="002F6DFC"/>
    <w:rsid w:val="002F6E7D"/>
    <w:rsid w:val="002F78A6"/>
    <w:rsid w:val="00305863"/>
    <w:rsid w:val="00305F84"/>
    <w:rsid w:val="003110EA"/>
    <w:rsid w:val="003135CC"/>
    <w:rsid w:val="00314906"/>
    <w:rsid w:val="00320A41"/>
    <w:rsid w:val="003219FD"/>
    <w:rsid w:val="0032316F"/>
    <w:rsid w:val="00325129"/>
    <w:rsid w:val="003258E1"/>
    <w:rsid w:val="003265DC"/>
    <w:rsid w:val="003267FB"/>
    <w:rsid w:val="00330DEC"/>
    <w:rsid w:val="00330E0E"/>
    <w:rsid w:val="0033101B"/>
    <w:rsid w:val="0033354A"/>
    <w:rsid w:val="00333BA5"/>
    <w:rsid w:val="00333E6F"/>
    <w:rsid w:val="003345B1"/>
    <w:rsid w:val="003352B3"/>
    <w:rsid w:val="00341507"/>
    <w:rsid w:val="0034348E"/>
    <w:rsid w:val="003448DC"/>
    <w:rsid w:val="003463D5"/>
    <w:rsid w:val="00347680"/>
    <w:rsid w:val="00352A05"/>
    <w:rsid w:val="0035572E"/>
    <w:rsid w:val="00355F11"/>
    <w:rsid w:val="00356ED3"/>
    <w:rsid w:val="0035711A"/>
    <w:rsid w:val="00364127"/>
    <w:rsid w:val="00364EC6"/>
    <w:rsid w:val="003666A9"/>
    <w:rsid w:val="00370BF5"/>
    <w:rsid w:val="00371457"/>
    <w:rsid w:val="0037587F"/>
    <w:rsid w:val="0037620D"/>
    <w:rsid w:val="0037725E"/>
    <w:rsid w:val="00384F27"/>
    <w:rsid w:val="003857C2"/>
    <w:rsid w:val="00387EBF"/>
    <w:rsid w:val="00390927"/>
    <w:rsid w:val="003966BD"/>
    <w:rsid w:val="00397628"/>
    <w:rsid w:val="003A1637"/>
    <w:rsid w:val="003A1B8B"/>
    <w:rsid w:val="003A3298"/>
    <w:rsid w:val="003A57C3"/>
    <w:rsid w:val="003A6DA2"/>
    <w:rsid w:val="003B1AD9"/>
    <w:rsid w:val="003B42F2"/>
    <w:rsid w:val="003C1741"/>
    <w:rsid w:val="003C570E"/>
    <w:rsid w:val="003D02DD"/>
    <w:rsid w:val="003D35EB"/>
    <w:rsid w:val="003D6B02"/>
    <w:rsid w:val="003E0DE9"/>
    <w:rsid w:val="003E1102"/>
    <w:rsid w:val="003F47ED"/>
    <w:rsid w:val="003F4C27"/>
    <w:rsid w:val="003F5A77"/>
    <w:rsid w:val="003F5DEE"/>
    <w:rsid w:val="003F6918"/>
    <w:rsid w:val="003F779E"/>
    <w:rsid w:val="003F7DB3"/>
    <w:rsid w:val="00401BB4"/>
    <w:rsid w:val="0040720E"/>
    <w:rsid w:val="0041165A"/>
    <w:rsid w:val="004140B9"/>
    <w:rsid w:val="004165A3"/>
    <w:rsid w:val="00417F6E"/>
    <w:rsid w:val="00420EAD"/>
    <w:rsid w:val="00423446"/>
    <w:rsid w:val="00425673"/>
    <w:rsid w:val="004311B7"/>
    <w:rsid w:val="00431B10"/>
    <w:rsid w:val="00433579"/>
    <w:rsid w:val="00433E84"/>
    <w:rsid w:val="0043646D"/>
    <w:rsid w:val="0044272A"/>
    <w:rsid w:val="0044298D"/>
    <w:rsid w:val="00445F89"/>
    <w:rsid w:val="00450664"/>
    <w:rsid w:val="00451FA9"/>
    <w:rsid w:val="0045676C"/>
    <w:rsid w:val="004605C1"/>
    <w:rsid w:val="00461CFA"/>
    <w:rsid w:val="00462588"/>
    <w:rsid w:val="00463DF0"/>
    <w:rsid w:val="00466C68"/>
    <w:rsid w:val="004670E1"/>
    <w:rsid w:val="004747D0"/>
    <w:rsid w:val="004774D9"/>
    <w:rsid w:val="004806B5"/>
    <w:rsid w:val="00481E34"/>
    <w:rsid w:val="00482805"/>
    <w:rsid w:val="00482D38"/>
    <w:rsid w:val="00494896"/>
    <w:rsid w:val="00494CC7"/>
    <w:rsid w:val="0049711C"/>
    <w:rsid w:val="00497208"/>
    <w:rsid w:val="004A059B"/>
    <w:rsid w:val="004A18C1"/>
    <w:rsid w:val="004A19D1"/>
    <w:rsid w:val="004A1D60"/>
    <w:rsid w:val="004A1EBF"/>
    <w:rsid w:val="004A7D14"/>
    <w:rsid w:val="004B1842"/>
    <w:rsid w:val="004B2207"/>
    <w:rsid w:val="004B3E4F"/>
    <w:rsid w:val="004C06D1"/>
    <w:rsid w:val="004C5CBA"/>
    <w:rsid w:val="004C78C2"/>
    <w:rsid w:val="004C7DA9"/>
    <w:rsid w:val="004D47CD"/>
    <w:rsid w:val="004D56E2"/>
    <w:rsid w:val="004D58E2"/>
    <w:rsid w:val="004D5F27"/>
    <w:rsid w:val="004D63A5"/>
    <w:rsid w:val="004D6A0E"/>
    <w:rsid w:val="004E4E8F"/>
    <w:rsid w:val="004E5181"/>
    <w:rsid w:val="004E5698"/>
    <w:rsid w:val="004E6D61"/>
    <w:rsid w:val="004E6DA1"/>
    <w:rsid w:val="004F2567"/>
    <w:rsid w:val="004F37DD"/>
    <w:rsid w:val="004F38BB"/>
    <w:rsid w:val="004F712A"/>
    <w:rsid w:val="004F7953"/>
    <w:rsid w:val="00503CCE"/>
    <w:rsid w:val="00506DE3"/>
    <w:rsid w:val="00507549"/>
    <w:rsid w:val="00512025"/>
    <w:rsid w:val="00512093"/>
    <w:rsid w:val="005123E8"/>
    <w:rsid w:val="00520B56"/>
    <w:rsid w:val="00520E43"/>
    <w:rsid w:val="00522C10"/>
    <w:rsid w:val="00523342"/>
    <w:rsid w:val="005339E2"/>
    <w:rsid w:val="00533B9F"/>
    <w:rsid w:val="00537226"/>
    <w:rsid w:val="00537386"/>
    <w:rsid w:val="005404E1"/>
    <w:rsid w:val="00540C62"/>
    <w:rsid w:val="00545F21"/>
    <w:rsid w:val="0055083B"/>
    <w:rsid w:val="00553D01"/>
    <w:rsid w:val="00560008"/>
    <w:rsid w:val="00561C27"/>
    <w:rsid w:val="005626FC"/>
    <w:rsid w:val="00565894"/>
    <w:rsid w:val="00566089"/>
    <w:rsid w:val="00566776"/>
    <w:rsid w:val="00567B71"/>
    <w:rsid w:val="005757DC"/>
    <w:rsid w:val="005825F8"/>
    <w:rsid w:val="00582E2F"/>
    <w:rsid w:val="005847BB"/>
    <w:rsid w:val="00584F58"/>
    <w:rsid w:val="00585D30"/>
    <w:rsid w:val="00587C1B"/>
    <w:rsid w:val="005A0D26"/>
    <w:rsid w:val="005A1265"/>
    <w:rsid w:val="005A2337"/>
    <w:rsid w:val="005A4232"/>
    <w:rsid w:val="005A7319"/>
    <w:rsid w:val="005B0AA5"/>
    <w:rsid w:val="005B217B"/>
    <w:rsid w:val="005C2FE2"/>
    <w:rsid w:val="005C6598"/>
    <w:rsid w:val="005D39CC"/>
    <w:rsid w:val="005D3FEF"/>
    <w:rsid w:val="005D4334"/>
    <w:rsid w:val="005D4CEE"/>
    <w:rsid w:val="005E1163"/>
    <w:rsid w:val="005E764E"/>
    <w:rsid w:val="005E7DE2"/>
    <w:rsid w:val="005F3C11"/>
    <w:rsid w:val="005F4611"/>
    <w:rsid w:val="005F5531"/>
    <w:rsid w:val="00605D06"/>
    <w:rsid w:val="00607188"/>
    <w:rsid w:val="00610DA5"/>
    <w:rsid w:val="0061149D"/>
    <w:rsid w:val="00611897"/>
    <w:rsid w:val="0061289F"/>
    <w:rsid w:val="00615628"/>
    <w:rsid w:val="00616758"/>
    <w:rsid w:val="00617445"/>
    <w:rsid w:val="00620AC2"/>
    <w:rsid w:val="00621B80"/>
    <w:rsid w:val="00622D3E"/>
    <w:rsid w:val="00624963"/>
    <w:rsid w:val="00630B0A"/>
    <w:rsid w:val="00630DE5"/>
    <w:rsid w:val="00632ED3"/>
    <w:rsid w:val="00634093"/>
    <w:rsid w:val="00635B7D"/>
    <w:rsid w:val="00641927"/>
    <w:rsid w:val="006421C2"/>
    <w:rsid w:val="00642D29"/>
    <w:rsid w:val="00645CA9"/>
    <w:rsid w:val="00645DF6"/>
    <w:rsid w:val="00650B11"/>
    <w:rsid w:val="0065247A"/>
    <w:rsid w:val="006538E6"/>
    <w:rsid w:val="00660A72"/>
    <w:rsid w:val="006625E2"/>
    <w:rsid w:val="00665A8F"/>
    <w:rsid w:val="00666129"/>
    <w:rsid w:val="00667560"/>
    <w:rsid w:val="00672011"/>
    <w:rsid w:val="00673E6D"/>
    <w:rsid w:val="006776D8"/>
    <w:rsid w:val="00683581"/>
    <w:rsid w:val="00684D50"/>
    <w:rsid w:val="006936F8"/>
    <w:rsid w:val="0069432B"/>
    <w:rsid w:val="00694C8D"/>
    <w:rsid w:val="006A0E2B"/>
    <w:rsid w:val="006A3A3B"/>
    <w:rsid w:val="006A6D74"/>
    <w:rsid w:val="006B0CE7"/>
    <w:rsid w:val="006B188D"/>
    <w:rsid w:val="006B297F"/>
    <w:rsid w:val="006B3E7C"/>
    <w:rsid w:val="006B5243"/>
    <w:rsid w:val="006C05C1"/>
    <w:rsid w:val="006C2560"/>
    <w:rsid w:val="006C3516"/>
    <w:rsid w:val="006C3F52"/>
    <w:rsid w:val="006C5BDD"/>
    <w:rsid w:val="006C6B20"/>
    <w:rsid w:val="006C724C"/>
    <w:rsid w:val="006C7AA8"/>
    <w:rsid w:val="006D0C17"/>
    <w:rsid w:val="006D12B4"/>
    <w:rsid w:val="006D4481"/>
    <w:rsid w:val="006D7783"/>
    <w:rsid w:val="006D7A4F"/>
    <w:rsid w:val="006D7E48"/>
    <w:rsid w:val="006D7F3B"/>
    <w:rsid w:val="006E0C36"/>
    <w:rsid w:val="006E36BD"/>
    <w:rsid w:val="006F0B00"/>
    <w:rsid w:val="006F25B6"/>
    <w:rsid w:val="006F68B6"/>
    <w:rsid w:val="00700135"/>
    <w:rsid w:val="00700961"/>
    <w:rsid w:val="00702E08"/>
    <w:rsid w:val="00703495"/>
    <w:rsid w:val="00703764"/>
    <w:rsid w:val="00704D4C"/>
    <w:rsid w:val="00707058"/>
    <w:rsid w:val="007074C6"/>
    <w:rsid w:val="00707B45"/>
    <w:rsid w:val="007124D7"/>
    <w:rsid w:val="00713E94"/>
    <w:rsid w:val="0072295A"/>
    <w:rsid w:val="00727004"/>
    <w:rsid w:val="00727B3D"/>
    <w:rsid w:val="007302AB"/>
    <w:rsid w:val="0073537D"/>
    <w:rsid w:val="0073789D"/>
    <w:rsid w:val="00740F26"/>
    <w:rsid w:val="00741F33"/>
    <w:rsid w:val="00743DB6"/>
    <w:rsid w:val="00744298"/>
    <w:rsid w:val="007445EE"/>
    <w:rsid w:val="00745087"/>
    <w:rsid w:val="007468C3"/>
    <w:rsid w:val="007511F3"/>
    <w:rsid w:val="007544FE"/>
    <w:rsid w:val="0076113F"/>
    <w:rsid w:val="0076126D"/>
    <w:rsid w:val="00762E88"/>
    <w:rsid w:val="00763461"/>
    <w:rsid w:val="00764792"/>
    <w:rsid w:val="0076702A"/>
    <w:rsid w:val="0077101D"/>
    <w:rsid w:val="00772725"/>
    <w:rsid w:val="007744ED"/>
    <w:rsid w:val="0077539B"/>
    <w:rsid w:val="007764D0"/>
    <w:rsid w:val="00776EBE"/>
    <w:rsid w:val="007779AE"/>
    <w:rsid w:val="00782B40"/>
    <w:rsid w:val="00782F96"/>
    <w:rsid w:val="00786438"/>
    <w:rsid w:val="007875BF"/>
    <w:rsid w:val="00791301"/>
    <w:rsid w:val="0079256D"/>
    <w:rsid w:val="007A138C"/>
    <w:rsid w:val="007A4233"/>
    <w:rsid w:val="007A7815"/>
    <w:rsid w:val="007B0249"/>
    <w:rsid w:val="007B045D"/>
    <w:rsid w:val="007B1EBE"/>
    <w:rsid w:val="007B5505"/>
    <w:rsid w:val="007C01ED"/>
    <w:rsid w:val="007C2A49"/>
    <w:rsid w:val="007C5ED3"/>
    <w:rsid w:val="007C7477"/>
    <w:rsid w:val="007D05A6"/>
    <w:rsid w:val="007D19F2"/>
    <w:rsid w:val="007D6EF1"/>
    <w:rsid w:val="007E0294"/>
    <w:rsid w:val="007E25AA"/>
    <w:rsid w:val="007E2741"/>
    <w:rsid w:val="007E4B33"/>
    <w:rsid w:val="007F1F5D"/>
    <w:rsid w:val="007F30B1"/>
    <w:rsid w:val="007F3B6B"/>
    <w:rsid w:val="007F3E1C"/>
    <w:rsid w:val="007F51BE"/>
    <w:rsid w:val="00804413"/>
    <w:rsid w:val="00814E8C"/>
    <w:rsid w:val="0081512D"/>
    <w:rsid w:val="008154C9"/>
    <w:rsid w:val="008211A5"/>
    <w:rsid w:val="00821ECC"/>
    <w:rsid w:val="008232A1"/>
    <w:rsid w:val="00824AA4"/>
    <w:rsid w:val="00824EB3"/>
    <w:rsid w:val="008256A0"/>
    <w:rsid w:val="00825FC7"/>
    <w:rsid w:val="008271A7"/>
    <w:rsid w:val="008308CD"/>
    <w:rsid w:val="00831C1F"/>
    <w:rsid w:val="008334C6"/>
    <w:rsid w:val="00833715"/>
    <w:rsid w:val="0083714B"/>
    <w:rsid w:val="0083734E"/>
    <w:rsid w:val="0084035B"/>
    <w:rsid w:val="00840A1F"/>
    <w:rsid w:val="00841624"/>
    <w:rsid w:val="00841D4D"/>
    <w:rsid w:val="00841FFE"/>
    <w:rsid w:val="008544CB"/>
    <w:rsid w:val="0085557C"/>
    <w:rsid w:val="008557B1"/>
    <w:rsid w:val="008604A6"/>
    <w:rsid w:val="008620E1"/>
    <w:rsid w:val="0086303B"/>
    <w:rsid w:val="00863373"/>
    <w:rsid w:val="00863D9C"/>
    <w:rsid w:val="00870372"/>
    <w:rsid w:val="00870E15"/>
    <w:rsid w:val="0087558A"/>
    <w:rsid w:val="008819B0"/>
    <w:rsid w:val="00883300"/>
    <w:rsid w:val="008848B2"/>
    <w:rsid w:val="00884FD9"/>
    <w:rsid w:val="00887BFA"/>
    <w:rsid w:val="008935EF"/>
    <w:rsid w:val="0089395B"/>
    <w:rsid w:val="008A248B"/>
    <w:rsid w:val="008A57F6"/>
    <w:rsid w:val="008B4030"/>
    <w:rsid w:val="008B6944"/>
    <w:rsid w:val="008C1CBE"/>
    <w:rsid w:val="008C6B66"/>
    <w:rsid w:val="008D1639"/>
    <w:rsid w:val="008D2900"/>
    <w:rsid w:val="008D7BFF"/>
    <w:rsid w:val="008E2E4F"/>
    <w:rsid w:val="008E30FB"/>
    <w:rsid w:val="008E5B4A"/>
    <w:rsid w:val="008E7D13"/>
    <w:rsid w:val="008F4946"/>
    <w:rsid w:val="008F6BD4"/>
    <w:rsid w:val="00902B3C"/>
    <w:rsid w:val="00902E9A"/>
    <w:rsid w:val="00903271"/>
    <w:rsid w:val="00904AEC"/>
    <w:rsid w:val="00911C5D"/>
    <w:rsid w:val="00921D1B"/>
    <w:rsid w:val="009224E0"/>
    <w:rsid w:val="00925AED"/>
    <w:rsid w:val="009269D2"/>
    <w:rsid w:val="00931676"/>
    <w:rsid w:val="00931D80"/>
    <w:rsid w:val="009336A2"/>
    <w:rsid w:val="00933AC9"/>
    <w:rsid w:val="00934077"/>
    <w:rsid w:val="00934F9F"/>
    <w:rsid w:val="00935516"/>
    <w:rsid w:val="0093608D"/>
    <w:rsid w:val="009372FD"/>
    <w:rsid w:val="00937CEB"/>
    <w:rsid w:val="009407BB"/>
    <w:rsid w:val="009438B8"/>
    <w:rsid w:val="00946AFC"/>
    <w:rsid w:val="00946B00"/>
    <w:rsid w:val="00947212"/>
    <w:rsid w:val="00951A99"/>
    <w:rsid w:val="00951DBB"/>
    <w:rsid w:val="009534F0"/>
    <w:rsid w:val="009536A0"/>
    <w:rsid w:val="009551C8"/>
    <w:rsid w:val="00957381"/>
    <w:rsid w:val="009613E5"/>
    <w:rsid w:val="00961A26"/>
    <w:rsid w:val="0096429E"/>
    <w:rsid w:val="009651F2"/>
    <w:rsid w:val="00965625"/>
    <w:rsid w:val="00966B59"/>
    <w:rsid w:val="00970A40"/>
    <w:rsid w:val="009719AF"/>
    <w:rsid w:val="00971FE2"/>
    <w:rsid w:val="00973799"/>
    <w:rsid w:val="00974D61"/>
    <w:rsid w:val="00974F29"/>
    <w:rsid w:val="00981228"/>
    <w:rsid w:val="00983BA3"/>
    <w:rsid w:val="0098469E"/>
    <w:rsid w:val="009863C5"/>
    <w:rsid w:val="009901F5"/>
    <w:rsid w:val="00991B3F"/>
    <w:rsid w:val="009A0A9C"/>
    <w:rsid w:val="009A19D3"/>
    <w:rsid w:val="009A371E"/>
    <w:rsid w:val="009A4AE3"/>
    <w:rsid w:val="009B5D5A"/>
    <w:rsid w:val="009C0153"/>
    <w:rsid w:val="009C42FF"/>
    <w:rsid w:val="009C683B"/>
    <w:rsid w:val="009C7B92"/>
    <w:rsid w:val="009D192B"/>
    <w:rsid w:val="009D2275"/>
    <w:rsid w:val="009D7F27"/>
    <w:rsid w:val="009E6CFE"/>
    <w:rsid w:val="009F0E9B"/>
    <w:rsid w:val="009F20A8"/>
    <w:rsid w:val="009F35D4"/>
    <w:rsid w:val="009F558F"/>
    <w:rsid w:val="009F56E4"/>
    <w:rsid w:val="009F5B99"/>
    <w:rsid w:val="009F6340"/>
    <w:rsid w:val="00A06017"/>
    <w:rsid w:val="00A061B6"/>
    <w:rsid w:val="00A06825"/>
    <w:rsid w:val="00A119A4"/>
    <w:rsid w:val="00A11ADF"/>
    <w:rsid w:val="00A12547"/>
    <w:rsid w:val="00A1302C"/>
    <w:rsid w:val="00A13201"/>
    <w:rsid w:val="00A16B7F"/>
    <w:rsid w:val="00A16EC3"/>
    <w:rsid w:val="00A17471"/>
    <w:rsid w:val="00A20878"/>
    <w:rsid w:val="00A21602"/>
    <w:rsid w:val="00A229A3"/>
    <w:rsid w:val="00A24769"/>
    <w:rsid w:val="00A249F9"/>
    <w:rsid w:val="00A25635"/>
    <w:rsid w:val="00A25D45"/>
    <w:rsid w:val="00A32962"/>
    <w:rsid w:val="00A33B3A"/>
    <w:rsid w:val="00A33FAD"/>
    <w:rsid w:val="00A34771"/>
    <w:rsid w:val="00A371D5"/>
    <w:rsid w:val="00A37AD4"/>
    <w:rsid w:val="00A41829"/>
    <w:rsid w:val="00A41D0F"/>
    <w:rsid w:val="00A460E9"/>
    <w:rsid w:val="00A46C32"/>
    <w:rsid w:val="00A4760F"/>
    <w:rsid w:val="00A500B2"/>
    <w:rsid w:val="00A52CB6"/>
    <w:rsid w:val="00A5496D"/>
    <w:rsid w:val="00A55DC8"/>
    <w:rsid w:val="00A56CD9"/>
    <w:rsid w:val="00A56F86"/>
    <w:rsid w:val="00A638C3"/>
    <w:rsid w:val="00A65F2A"/>
    <w:rsid w:val="00A72027"/>
    <w:rsid w:val="00A7238B"/>
    <w:rsid w:val="00A737CE"/>
    <w:rsid w:val="00A7706A"/>
    <w:rsid w:val="00A77B79"/>
    <w:rsid w:val="00A81613"/>
    <w:rsid w:val="00A8388D"/>
    <w:rsid w:val="00A9190D"/>
    <w:rsid w:val="00A939E1"/>
    <w:rsid w:val="00A9547F"/>
    <w:rsid w:val="00A95D8A"/>
    <w:rsid w:val="00AA0082"/>
    <w:rsid w:val="00AA1743"/>
    <w:rsid w:val="00AA1E77"/>
    <w:rsid w:val="00AA28E2"/>
    <w:rsid w:val="00AA3AAD"/>
    <w:rsid w:val="00AB039D"/>
    <w:rsid w:val="00AB325E"/>
    <w:rsid w:val="00AB32D5"/>
    <w:rsid w:val="00AB586B"/>
    <w:rsid w:val="00AB7AFB"/>
    <w:rsid w:val="00AD2E16"/>
    <w:rsid w:val="00AD4757"/>
    <w:rsid w:val="00AD7D7B"/>
    <w:rsid w:val="00AE06E6"/>
    <w:rsid w:val="00AE0CA6"/>
    <w:rsid w:val="00AE4233"/>
    <w:rsid w:val="00AE73D8"/>
    <w:rsid w:val="00AE73F8"/>
    <w:rsid w:val="00AE793D"/>
    <w:rsid w:val="00AF317A"/>
    <w:rsid w:val="00AF60B6"/>
    <w:rsid w:val="00AF62D0"/>
    <w:rsid w:val="00AF65B5"/>
    <w:rsid w:val="00B004F3"/>
    <w:rsid w:val="00B0679E"/>
    <w:rsid w:val="00B10355"/>
    <w:rsid w:val="00B10539"/>
    <w:rsid w:val="00B10F29"/>
    <w:rsid w:val="00B131AA"/>
    <w:rsid w:val="00B13E4D"/>
    <w:rsid w:val="00B162F3"/>
    <w:rsid w:val="00B165EE"/>
    <w:rsid w:val="00B17FBB"/>
    <w:rsid w:val="00B20D6F"/>
    <w:rsid w:val="00B23597"/>
    <w:rsid w:val="00B239E4"/>
    <w:rsid w:val="00B24E5E"/>
    <w:rsid w:val="00B26B88"/>
    <w:rsid w:val="00B271A8"/>
    <w:rsid w:val="00B277B1"/>
    <w:rsid w:val="00B27DA9"/>
    <w:rsid w:val="00B27ECC"/>
    <w:rsid w:val="00B31D48"/>
    <w:rsid w:val="00B3584C"/>
    <w:rsid w:val="00B35BB0"/>
    <w:rsid w:val="00B37F5D"/>
    <w:rsid w:val="00B4026C"/>
    <w:rsid w:val="00B41355"/>
    <w:rsid w:val="00B44823"/>
    <w:rsid w:val="00B45E12"/>
    <w:rsid w:val="00B50386"/>
    <w:rsid w:val="00B5157B"/>
    <w:rsid w:val="00B55452"/>
    <w:rsid w:val="00B5621D"/>
    <w:rsid w:val="00B56C84"/>
    <w:rsid w:val="00B60FEC"/>
    <w:rsid w:val="00B62FB4"/>
    <w:rsid w:val="00B638B1"/>
    <w:rsid w:val="00B653B9"/>
    <w:rsid w:val="00B701AC"/>
    <w:rsid w:val="00B70902"/>
    <w:rsid w:val="00B70F10"/>
    <w:rsid w:val="00B7275D"/>
    <w:rsid w:val="00B72EB6"/>
    <w:rsid w:val="00B730F7"/>
    <w:rsid w:val="00B74206"/>
    <w:rsid w:val="00B76293"/>
    <w:rsid w:val="00B77110"/>
    <w:rsid w:val="00B854FB"/>
    <w:rsid w:val="00B92283"/>
    <w:rsid w:val="00B9251F"/>
    <w:rsid w:val="00B92F1A"/>
    <w:rsid w:val="00B932E3"/>
    <w:rsid w:val="00BA61A0"/>
    <w:rsid w:val="00BA644B"/>
    <w:rsid w:val="00BB1926"/>
    <w:rsid w:val="00BB3673"/>
    <w:rsid w:val="00BB68AB"/>
    <w:rsid w:val="00BC0349"/>
    <w:rsid w:val="00BC0622"/>
    <w:rsid w:val="00BC6275"/>
    <w:rsid w:val="00BC75C9"/>
    <w:rsid w:val="00BD0861"/>
    <w:rsid w:val="00BD4A27"/>
    <w:rsid w:val="00BD4A6B"/>
    <w:rsid w:val="00BD7865"/>
    <w:rsid w:val="00BE3F1B"/>
    <w:rsid w:val="00BE50D0"/>
    <w:rsid w:val="00BE54E1"/>
    <w:rsid w:val="00BE55C2"/>
    <w:rsid w:val="00BE5950"/>
    <w:rsid w:val="00BE63E2"/>
    <w:rsid w:val="00BF1636"/>
    <w:rsid w:val="00BF3D69"/>
    <w:rsid w:val="00BF4382"/>
    <w:rsid w:val="00C007BC"/>
    <w:rsid w:val="00C0333B"/>
    <w:rsid w:val="00C04D2C"/>
    <w:rsid w:val="00C057ED"/>
    <w:rsid w:val="00C0653D"/>
    <w:rsid w:val="00C06F52"/>
    <w:rsid w:val="00C07C2C"/>
    <w:rsid w:val="00C10C03"/>
    <w:rsid w:val="00C2064C"/>
    <w:rsid w:val="00C2309B"/>
    <w:rsid w:val="00C23942"/>
    <w:rsid w:val="00C26A8F"/>
    <w:rsid w:val="00C27BBD"/>
    <w:rsid w:val="00C302D8"/>
    <w:rsid w:val="00C32B31"/>
    <w:rsid w:val="00C35152"/>
    <w:rsid w:val="00C403E4"/>
    <w:rsid w:val="00C40451"/>
    <w:rsid w:val="00C47C41"/>
    <w:rsid w:val="00C50FAE"/>
    <w:rsid w:val="00C5377D"/>
    <w:rsid w:val="00C55394"/>
    <w:rsid w:val="00C55B07"/>
    <w:rsid w:val="00C60276"/>
    <w:rsid w:val="00C634F2"/>
    <w:rsid w:val="00C6557B"/>
    <w:rsid w:val="00C67203"/>
    <w:rsid w:val="00C714D4"/>
    <w:rsid w:val="00C71871"/>
    <w:rsid w:val="00C725BB"/>
    <w:rsid w:val="00C72AFF"/>
    <w:rsid w:val="00C7695C"/>
    <w:rsid w:val="00C819A3"/>
    <w:rsid w:val="00C8587D"/>
    <w:rsid w:val="00C85ADA"/>
    <w:rsid w:val="00C879A6"/>
    <w:rsid w:val="00C92ABD"/>
    <w:rsid w:val="00CA196E"/>
    <w:rsid w:val="00CA2051"/>
    <w:rsid w:val="00CA4897"/>
    <w:rsid w:val="00CB22F8"/>
    <w:rsid w:val="00CB2B46"/>
    <w:rsid w:val="00CB3C2B"/>
    <w:rsid w:val="00CB5908"/>
    <w:rsid w:val="00CC13E2"/>
    <w:rsid w:val="00CC140C"/>
    <w:rsid w:val="00CC64AB"/>
    <w:rsid w:val="00CC6B37"/>
    <w:rsid w:val="00CC7C86"/>
    <w:rsid w:val="00CD019B"/>
    <w:rsid w:val="00CD3119"/>
    <w:rsid w:val="00CD4BC4"/>
    <w:rsid w:val="00CD50B6"/>
    <w:rsid w:val="00CD5F71"/>
    <w:rsid w:val="00CD68C5"/>
    <w:rsid w:val="00CE1694"/>
    <w:rsid w:val="00CE3CFF"/>
    <w:rsid w:val="00CE4855"/>
    <w:rsid w:val="00CE65D3"/>
    <w:rsid w:val="00CE7764"/>
    <w:rsid w:val="00CF0DE9"/>
    <w:rsid w:val="00CF1BBB"/>
    <w:rsid w:val="00CF205D"/>
    <w:rsid w:val="00CF3136"/>
    <w:rsid w:val="00D026E6"/>
    <w:rsid w:val="00D07561"/>
    <w:rsid w:val="00D10A15"/>
    <w:rsid w:val="00D11FE6"/>
    <w:rsid w:val="00D129AE"/>
    <w:rsid w:val="00D12D72"/>
    <w:rsid w:val="00D12FB1"/>
    <w:rsid w:val="00D17514"/>
    <w:rsid w:val="00D2147C"/>
    <w:rsid w:val="00D2177C"/>
    <w:rsid w:val="00D219F0"/>
    <w:rsid w:val="00D21C05"/>
    <w:rsid w:val="00D22351"/>
    <w:rsid w:val="00D24E2A"/>
    <w:rsid w:val="00D30F27"/>
    <w:rsid w:val="00D314EF"/>
    <w:rsid w:val="00D31F29"/>
    <w:rsid w:val="00D33532"/>
    <w:rsid w:val="00D34053"/>
    <w:rsid w:val="00D34E45"/>
    <w:rsid w:val="00D37925"/>
    <w:rsid w:val="00D4067B"/>
    <w:rsid w:val="00D4222C"/>
    <w:rsid w:val="00D46562"/>
    <w:rsid w:val="00D47D11"/>
    <w:rsid w:val="00D50903"/>
    <w:rsid w:val="00D52D1B"/>
    <w:rsid w:val="00D532A8"/>
    <w:rsid w:val="00D53922"/>
    <w:rsid w:val="00D5473E"/>
    <w:rsid w:val="00D54ECA"/>
    <w:rsid w:val="00D57127"/>
    <w:rsid w:val="00D57569"/>
    <w:rsid w:val="00D64001"/>
    <w:rsid w:val="00D81B72"/>
    <w:rsid w:val="00D82A41"/>
    <w:rsid w:val="00D85D77"/>
    <w:rsid w:val="00D863CF"/>
    <w:rsid w:val="00D86A65"/>
    <w:rsid w:val="00D9144A"/>
    <w:rsid w:val="00D94C58"/>
    <w:rsid w:val="00D9518A"/>
    <w:rsid w:val="00D971D0"/>
    <w:rsid w:val="00D97BB0"/>
    <w:rsid w:val="00DA27D1"/>
    <w:rsid w:val="00DA3851"/>
    <w:rsid w:val="00DA4C2F"/>
    <w:rsid w:val="00DA5542"/>
    <w:rsid w:val="00DA7F63"/>
    <w:rsid w:val="00DB0873"/>
    <w:rsid w:val="00DB1753"/>
    <w:rsid w:val="00DB1ADC"/>
    <w:rsid w:val="00DB2E3A"/>
    <w:rsid w:val="00DB607A"/>
    <w:rsid w:val="00DC2278"/>
    <w:rsid w:val="00DD1401"/>
    <w:rsid w:val="00DD2F9B"/>
    <w:rsid w:val="00DD74DE"/>
    <w:rsid w:val="00DD7F54"/>
    <w:rsid w:val="00DE132A"/>
    <w:rsid w:val="00DE201D"/>
    <w:rsid w:val="00DE24F7"/>
    <w:rsid w:val="00DE5FA8"/>
    <w:rsid w:val="00DE7470"/>
    <w:rsid w:val="00DF17EB"/>
    <w:rsid w:val="00DF7267"/>
    <w:rsid w:val="00E07913"/>
    <w:rsid w:val="00E106D6"/>
    <w:rsid w:val="00E1580B"/>
    <w:rsid w:val="00E16839"/>
    <w:rsid w:val="00E17752"/>
    <w:rsid w:val="00E1795A"/>
    <w:rsid w:val="00E2059D"/>
    <w:rsid w:val="00E23276"/>
    <w:rsid w:val="00E2344F"/>
    <w:rsid w:val="00E237B7"/>
    <w:rsid w:val="00E2399E"/>
    <w:rsid w:val="00E2599E"/>
    <w:rsid w:val="00E33B89"/>
    <w:rsid w:val="00E342B5"/>
    <w:rsid w:val="00E348AE"/>
    <w:rsid w:val="00E41257"/>
    <w:rsid w:val="00E43002"/>
    <w:rsid w:val="00E43AAB"/>
    <w:rsid w:val="00E46D32"/>
    <w:rsid w:val="00E51625"/>
    <w:rsid w:val="00E51836"/>
    <w:rsid w:val="00E51E92"/>
    <w:rsid w:val="00E52881"/>
    <w:rsid w:val="00E56353"/>
    <w:rsid w:val="00E578BB"/>
    <w:rsid w:val="00E62BC7"/>
    <w:rsid w:val="00E65C9E"/>
    <w:rsid w:val="00E67048"/>
    <w:rsid w:val="00E7083E"/>
    <w:rsid w:val="00E72B99"/>
    <w:rsid w:val="00E73D35"/>
    <w:rsid w:val="00E74F2C"/>
    <w:rsid w:val="00E77151"/>
    <w:rsid w:val="00E81343"/>
    <w:rsid w:val="00E81626"/>
    <w:rsid w:val="00E81CE1"/>
    <w:rsid w:val="00E85B81"/>
    <w:rsid w:val="00E90233"/>
    <w:rsid w:val="00E90641"/>
    <w:rsid w:val="00E9543F"/>
    <w:rsid w:val="00E967A4"/>
    <w:rsid w:val="00E97752"/>
    <w:rsid w:val="00EA04B9"/>
    <w:rsid w:val="00EA192E"/>
    <w:rsid w:val="00EA2120"/>
    <w:rsid w:val="00EA6B8E"/>
    <w:rsid w:val="00EA6B9C"/>
    <w:rsid w:val="00EB0F12"/>
    <w:rsid w:val="00EB1F73"/>
    <w:rsid w:val="00EB3CC6"/>
    <w:rsid w:val="00EB5245"/>
    <w:rsid w:val="00EC49C2"/>
    <w:rsid w:val="00EC72FB"/>
    <w:rsid w:val="00ED419A"/>
    <w:rsid w:val="00ED4532"/>
    <w:rsid w:val="00ED46DF"/>
    <w:rsid w:val="00ED5652"/>
    <w:rsid w:val="00EE2032"/>
    <w:rsid w:val="00EF01B6"/>
    <w:rsid w:val="00EF26A9"/>
    <w:rsid w:val="00EF2936"/>
    <w:rsid w:val="00EF54D8"/>
    <w:rsid w:val="00F0124A"/>
    <w:rsid w:val="00F02B61"/>
    <w:rsid w:val="00F11A2E"/>
    <w:rsid w:val="00F11E86"/>
    <w:rsid w:val="00F13950"/>
    <w:rsid w:val="00F13CEB"/>
    <w:rsid w:val="00F16223"/>
    <w:rsid w:val="00F20E4B"/>
    <w:rsid w:val="00F23026"/>
    <w:rsid w:val="00F26786"/>
    <w:rsid w:val="00F32F7C"/>
    <w:rsid w:val="00F333F5"/>
    <w:rsid w:val="00F4095D"/>
    <w:rsid w:val="00F41D04"/>
    <w:rsid w:val="00F436F9"/>
    <w:rsid w:val="00F4510C"/>
    <w:rsid w:val="00F46265"/>
    <w:rsid w:val="00F46F33"/>
    <w:rsid w:val="00F53044"/>
    <w:rsid w:val="00F5700F"/>
    <w:rsid w:val="00F604B1"/>
    <w:rsid w:val="00F61554"/>
    <w:rsid w:val="00F61FF7"/>
    <w:rsid w:val="00F6362D"/>
    <w:rsid w:val="00F663F9"/>
    <w:rsid w:val="00F668A0"/>
    <w:rsid w:val="00F66BCF"/>
    <w:rsid w:val="00F672F1"/>
    <w:rsid w:val="00F678C7"/>
    <w:rsid w:val="00F703DC"/>
    <w:rsid w:val="00F73EA8"/>
    <w:rsid w:val="00F771A6"/>
    <w:rsid w:val="00F82D31"/>
    <w:rsid w:val="00F8321A"/>
    <w:rsid w:val="00F83EF2"/>
    <w:rsid w:val="00F86156"/>
    <w:rsid w:val="00F8670C"/>
    <w:rsid w:val="00F90B98"/>
    <w:rsid w:val="00F910C6"/>
    <w:rsid w:val="00F9131B"/>
    <w:rsid w:val="00F91B7A"/>
    <w:rsid w:val="00FA4923"/>
    <w:rsid w:val="00FB3F53"/>
    <w:rsid w:val="00FB5D92"/>
    <w:rsid w:val="00FB5E29"/>
    <w:rsid w:val="00FC5920"/>
    <w:rsid w:val="00FD0E13"/>
    <w:rsid w:val="00FD1AC2"/>
    <w:rsid w:val="00FD1AD6"/>
    <w:rsid w:val="00FD314C"/>
    <w:rsid w:val="00FD52CB"/>
    <w:rsid w:val="00FD67FC"/>
    <w:rsid w:val="00FE54F7"/>
    <w:rsid w:val="00FE554F"/>
    <w:rsid w:val="00FE6DA8"/>
    <w:rsid w:val="00FF0DC1"/>
    <w:rsid w:val="00FF0E77"/>
    <w:rsid w:val="00FF1E65"/>
    <w:rsid w:val="00FF36BA"/>
    <w:rsid w:val="00FF382B"/>
    <w:rsid w:val="00FF5874"/>
    <w:rsid w:val="00FF680D"/>
    <w:rsid w:val="00FF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A5C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4429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1202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A77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E30F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E30F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E30F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E30F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E30FB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5626FC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883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83300"/>
  </w:style>
  <w:style w:type="paragraph" w:styleId="Fuzeile">
    <w:name w:val="footer"/>
    <w:basedOn w:val="Standard"/>
    <w:link w:val="FuzeileZchn"/>
    <w:uiPriority w:val="99"/>
    <w:unhideWhenUsed/>
    <w:rsid w:val="00883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83300"/>
  </w:style>
  <w:style w:type="character" w:styleId="Hyperlink">
    <w:name w:val="Hyperlink"/>
    <w:basedOn w:val="Absatz-Standardschriftart"/>
    <w:uiPriority w:val="99"/>
    <w:unhideWhenUsed/>
    <w:rsid w:val="0033354A"/>
    <w:rPr>
      <w:color w:val="0000FF" w:themeColor="hyperlink"/>
      <w:u w:val="single"/>
    </w:rPr>
  </w:style>
  <w:style w:type="paragraph" w:styleId="Textkrper2">
    <w:name w:val="Body Text 2"/>
    <w:basedOn w:val="Standard"/>
    <w:link w:val="Textkrper2Zchn"/>
    <w:uiPriority w:val="99"/>
    <w:unhideWhenUsed/>
    <w:rsid w:val="00D5473E"/>
    <w:pPr>
      <w:spacing w:after="120" w:line="480" w:lineRule="auto"/>
      <w:ind w:left="1080"/>
    </w:pPr>
    <w:rPr>
      <w:rFonts w:ascii="Arial" w:eastAsia="Times New Roman" w:hAnsi="Arial" w:cs="Times New Roman"/>
      <w:spacing w:val="-5"/>
      <w:sz w:val="20"/>
      <w:szCs w:val="20"/>
    </w:rPr>
  </w:style>
  <w:style w:type="character" w:customStyle="1" w:styleId="Textkrper2Zchn">
    <w:name w:val="Textkörper 2 Zchn"/>
    <w:basedOn w:val="Absatz-Standardschriftart"/>
    <w:link w:val="Textkrper2"/>
    <w:uiPriority w:val="99"/>
    <w:rsid w:val="00D5473E"/>
    <w:rPr>
      <w:rFonts w:ascii="Arial" w:eastAsia="Times New Roman" w:hAnsi="Arial" w:cs="Times New Roman"/>
      <w:spacing w:val="-5"/>
      <w:sz w:val="20"/>
      <w:szCs w:val="20"/>
    </w:rPr>
  </w:style>
  <w:style w:type="character" w:styleId="BesuchterHyperlink">
    <w:name w:val="FollowedHyperlink"/>
    <w:basedOn w:val="Absatz-Standardschriftart"/>
    <w:uiPriority w:val="99"/>
    <w:semiHidden/>
    <w:unhideWhenUsed/>
    <w:rsid w:val="0089395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ngspann.de/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info@ringspann.de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guc.biz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A9503-B132-4A36-A703-3EE4BCB95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1388</Words>
  <Characters>8751</Characters>
  <Application>Microsoft Office Word</Application>
  <DocSecurity>0</DocSecurity>
  <Lines>72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Heubach</dc:creator>
  <cp:lastModifiedBy>Kerstin Koch</cp:lastModifiedBy>
  <cp:revision>2</cp:revision>
  <cp:lastPrinted>2021-08-02T08:08:00Z</cp:lastPrinted>
  <dcterms:created xsi:type="dcterms:W3CDTF">2021-08-02T08:09:00Z</dcterms:created>
  <dcterms:modified xsi:type="dcterms:W3CDTF">2021-08-02T08:09:00Z</dcterms:modified>
</cp:coreProperties>
</file>